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2A" w:rsidRPr="00B7752A" w:rsidRDefault="00B7752A" w:rsidP="00B7752A">
      <w:pPr>
        <w:jc w:val="center"/>
        <w:rPr>
          <w:rFonts w:cs="Arial"/>
          <w:b/>
          <w:snapToGrid w:val="0"/>
          <w:color w:val="000000"/>
          <w:sz w:val="22"/>
          <w:szCs w:val="22"/>
        </w:rPr>
      </w:pPr>
    </w:p>
    <w:p w:rsidR="00B7752A" w:rsidRPr="00B7752A" w:rsidRDefault="001C2F36" w:rsidP="00B7752A">
      <w:pPr>
        <w:jc w:val="center"/>
        <w:rPr>
          <w:rFonts w:ascii="Verdana" w:hAnsi="Verdana" w:cs="Tahoma"/>
          <w:sz w:val="22"/>
          <w:szCs w:val="22"/>
          <w:lang w:val="en-GB"/>
        </w:rPr>
      </w:pPr>
      <w:r w:rsidRPr="001C2F36">
        <w:rPr>
          <w:rFonts w:ascii="Verdana" w:hAnsi="Verdana" w:cs="Tahoma"/>
          <w:noProof/>
          <w:sz w:val="22"/>
          <w:szCs w:val="22"/>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48.2pt;margin-top:4.9pt;width:483.3pt;height:61.2pt;z-index:251660288;mso-width-relative:margin;mso-height-relative:margin">
            <v:textbox>
              <w:txbxContent>
                <w:p w:rsidR="00B7752A" w:rsidRPr="00B7752A" w:rsidRDefault="00B7752A" w:rsidP="00B7752A">
                  <w:pPr>
                    <w:ind w:right="-250"/>
                    <w:jc w:val="center"/>
                    <w:rPr>
                      <w:rFonts w:ascii="Century Gothic" w:hAnsi="Century Gothic" w:cs="Tahoma"/>
                      <w:b/>
                      <w:bCs/>
                      <w:sz w:val="22"/>
                      <w:szCs w:val="22"/>
                      <w:lang w:val="en-GB"/>
                    </w:rPr>
                  </w:pPr>
                  <w:r w:rsidRPr="00B7752A">
                    <w:rPr>
                      <w:rFonts w:ascii="Century Gothic" w:hAnsi="Century Gothic" w:cs="Tahoma"/>
                      <w:b/>
                      <w:bCs/>
                      <w:sz w:val="22"/>
                      <w:szCs w:val="22"/>
                      <w:lang w:val="en-GB"/>
                    </w:rPr>
                    <w:t>Kolkata Metro Rail Corporation Limited.</w:t>
                  </w:r>
                </w:p>
                <w:p w:rsidR="00B7752A" w:rsidRPr="00B7752A" w:rsidRDefault="00B7752A" w:rsidP="00B7752A">
                  <w:pPr>
                    <w:jc w:val="center"/>
                    <w:rPr>
                      <w:rFonts w:ascii="Century Gothic" w:hAnsi="Century Gothic" w:cs="Tahoma"/>
                      <w:b/>
                      <w:bCs/>
                      <w:sz w:val="22"/>
                      <w:szCs w:val="22"/>
                      <w:lang w:val="en-GB"/>
                    </w:rPr>
                  </w:pPr>
                  <w:r w:rsidRPr="00B7752A">
                    <w:rPr>
                      <w:rFonts w:ascii="Century Gothic" w:hAnsi="Century Gothic" w:cs="Tahoma"/>
                      <w:b/>
                      <w:bCs/>
                      <w:sz w:val="22"/>
                      <w:szCs w:val="22"/>
                      <w:lang w:val="en-GB"/>
                    </w:rPr>
                    <w:t>(A Government of India Undertaking )</w:t>
                  </w:r>
                </w:p>
                <w:p w:rsidR="00B7752A" w:rsidRPr="00B7752A" w:rsidRDefault="00B7752A" w:rsidP="00B7752A">
                  <w:pPr>
                    <w:ind w:right="125"/>
                    <w:jc w:val="center"/>
                    <w:rPr>
                      <w:rFonts w:ascii="Century Gothic" w:hAnsi="Century Gothic" w:cs="Tahoma"/>
                      <w:b/>
                      <w:bCs/>
                      <w:sz w:val="22"/>
                      <w:szCs w:val="22"/>
                      <w:lang w:val="en-GB"/>
                    </w:rPr>
                  </w:pPr>
                  <w:r w:rsidRPr="00B7752A">
                    <w:rPr>
                      <w:rFonts w:ascii="Century Gothic" w:hAnsi="Century Gothic" w:cs="Tahoma"/>
                      <w:b/>
                      <w:bCs/>
                      <w:sz w:val="22"/>
                      <w:szCs w:val="22"/>
                      <w:lang w:val="en-GB"/>
                    </w:rPr>
                    <w:t>Reg. Office: KMRCL Bhaban, 2</w:t>
                  </w:r>
                  <w:r w:rsidRPr="00B7752A">
                    <w:rPr>
                      <w:rFonts w:ascii="Century Gothic" w:hAnsi="Century Gothic" w:cs="Tahoma"/>
                      <w:b/>
                      <w:bCs/>
                      <w:sz w:val="22"/>
                      <w:szCs w:val="22"/>
                      <w:vertAlign w:val="superscript"/>
                      <w:lang w:val="en-GB"/>
                    </w:rPr>
                    <w:t>nd</w:t>
                  </w:r>
                  <w:r w:rsidRPr="00B7752A">
                    <w:rPr>
                      <w:rFonts w:ascii="Century Gothic" w:hAnsi="Century Gothic" w:cs="Tahoma"/>
                      <w:b/>
                      <w:bCs/>
                      <w:sz w:val="22"/>
                      <w:szCs w:val="22"/>
                      <w:lang w:val="en-GB"/>
                    </w:rPr>
                    <w:t xml:space="preserve"> &amp; 3</w:t>
                  </w:r>
                  <w:r w:rsidRPr="00B7752A">
                    <w:rPr>
                      <w:rFonts w:ascii="Century Gothic" w:hAnsi="Century Gothic" w:cs="Tahoma"/>
                      <w:b/>
                      <w:bCs/>
                      <w:sz w:val="22"/>
                      <w:szCs w:val="22"/>
                      <w:vertAlign w:val="superscript"/>
                      <w:lang w:val="en-GB"/>
                    </w:rPr>
                    <w:t>rd</w:t>
                  </w:r>
                  <w:r w:rsidRPr="00B7752A">
                    <w:rPr>
                      <w:rFonts w:ascii="Century Gothic" w:hAnsi="Century Gothic" w:cs="Tahoma"/>
                      <w:b/>
                      <w:bCs/>
                      <w:sz w:val="22"/>
                      <w:szCs w:val="22"/>
                      <w:lang w:val="en-GB"/>
                    </w:rPr>
                    <w:t xml:space="preserve"> floor,Munshi Premchand Sarani ,</w:t>
                  </w:r>
                </w:p>
                <w:p w:rsidR="00B7752A" w:rsidRPr="00B7752A" w:rsidRDefault="00B7752A" w:rsidP="00B7752A">
                  <w:pPr>
                    <w:ind w:right="125"/>
                    <w:jc w:val="center"/>
                    <w:rPr>
                      <w:rFonts w:ascii="Century Gothic" w:hAnsi="Century Gothic" w:cs="Tahoma"/>
                      <w:b/>
                      <w:bCs/>
                      <w:sz w:val="22"/>
                      <w:szCs w:val="22"/>
                    </w:rPr>
                  </w:pPr>
                  <w:r w:rsidRPr="00B7752A">
                    <w:rPr>
                      <w:rFonts w:ascii="Century Gothic" w:hAnsi="Century Gothic" w:cs="Tahoma"/>
                      <w:b/>
                      <w:bCs/>
                      <w:sz w:val="22"/>
                      <w:szCs w:val="22"/>
                      <w:lang w:val="en-GB"/>
                    </w:rPr>
                    <w:t xml:space="preserve">Kolkata –   700 021.  </w:t>
                  </w:r>
                  <w:r w:rsidRPr="00B7752A">
                    <w:rPr>
                      <w:rFonts w:ascii="Century Gothic" w:hAnsi="Century Gothic" w:cs="Tahoma"/>
                      <w:b/>
                      <w:bCs/>
                      <w:sz w:val="22"/>
                      <w:szCs w:val="22"/>
                    </w:rPr>
                    <w:t>Tel No.: - (033) 2213-4345</w:t>
                  </w:r>
                </w:p>
                <w:p w:rsidR="00B7752A" w:rsidRDefault="00B7752A" w:rsidP="00B7752A">
                  <w:pPr>
                    <w:tabs>
                      <w:tab w:val="left" w:pos="9180"/>
                    </w:tabs>
                    <w:jc w:val="right"/>
                  </w:pPr>
                </w:p>
              </w:txbxContent>
            </v:textbox>
          </v:shape>
        </w:pict>
      </w:r>
    </w:p>
    <w:p w:rsidR="00B7752A" w:rsidRPr="00B7752A" w:rsidRDefault="00B7752A" w:rsidP="00B7752A">
      <w:pPr>
        <w:tabs>
          <w:tab w:val="left" w:pos="-540"/>
        </w:tabs>
        <w:ind w:left="-540"/>
        <w:rPr>
          <w:rFonts w:ascii="Verdana" w:hAnsi="Verdana" w:cs="Tahoma"/>
          <w:sz w:val="22"/>
          <w:szCs w:val="22"/>
          <w:lang w:val="en-GB"/>
        </w:rPr>
      </w:pPr>
      <w:r w:rsidRPr="00B7752A">
        <w:rPr>
          <w:rFonts w:ascii="Verdana" w:hAnsi="Verdana" w:cs="Tahoma"/>
          <w:noProof/>
          <w:sz w:val="22"/>
          <w:szCs w:val="22"/>
        </w:rPr>
        <w:drawing>
          <wp:inline distT="0" distB="0" distL="0" distR="0">
            <wp:extent cx="830804" cy="785308"/>
            <wp:effectExtent l="19050" t="0" r="7396" b="0"/>
            <wp:docPr id="5" name="Picture 1" descr="Copy of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JPG"/>
                    <pic:cNvPicPr>
                      <a:picLocks noChangeAspect="1" noChangeArrowheads="1"/>
                    </pic:cNvPicPr>
                  </pic:nvPicPr>
                  <pic:blipFill>
                    <a:blip r:embed="rId5" cstate="print"/>
                    <a:srcRect/>
                    <a:stretch>
                      <a:fillRect/>
                    </a:stretch>
                  </pic:blipFill>
                  <pic:spPr bwMode="auto">
                    <a:xfrm>
                      <a:off x="0" y="0"/>
                      <a:ext cx="834755" cy="789043"/>
                    </a:xfrm>
                    <a:prstGeom prst="rect">
                      <a:avLst/>
                    </a:prstGeom>
                    <a:noFill/>
                    <a:ln w="9525">
                      <a:noFill/>
                      <a:miter lim="800000"/>
                      <a:headEnd/>
                      <a:tailEnd/>
                    </a:ln>
                  </pic:spPr>
                </pic:pic>
              </a:graphicData>
            </a:graphic>
          </wp:inline>
        </w:drawing>
      </w:r>
    </w:p>
    <w:p w:rsidR="00B7752A" w:rsidRPr="00B7752A" w:rsidRDefault="00B7752A" w:rsidP="00B7752A">
      <w:pPr>
        <w:jc w:val="center"/>
        <w:rPr>
          <w:rFonts w:ascii="Verdana" w:hAnsi="Verdana" w:cs="Arial"/>
          <w:sz w:val="22"/>
          <w:szCs w:val="22"/>
        </w:rPr>
      </w:pPr>
      <w:r w:rsidRPr="00B7752A">
        <w:rPr>
          <w:rFonts w:ascii="Verdana" w:hAnsi="Verdana" w:cs="Arial"/>
          <w:sz w:val="22"/>
          <w:szCs w:val="22"/>
        </w:rPr>
        <w:t xml:space="preserve"> </w:t>
      </w:r>
    </w:p>
    <w:p w:rsidR="00B7752A" w:rsidRPr="00B7752A" w:rsidRDefault="00B7752A" w:rsidP="00B7752A">
      <w:pPr>
        <w:jc w:val="center"/>
        <w:rPr>
          <w:rFonts w:ascii="Century Gothic" w:hAnsi="Century Gothic" w:cs="Arial"/>
          <w:b/>
          <w:bCs/>
          <w:sz w:val="22"/>
          <w:szCs w:val="22"/>
        </w:rPr>
      </w:pPr>
      <w:r w:rsidRPr="00B7752A">
        <w:rPr>
          <w:rFonts w:ascii="Century Gothic" w:hAnsi="Century Gothic" w:cs="Arial"/>
          <w:b/>
          <w:bCs/>
          <w:sz w:val="22"/>
          <w:szCs w:val="22"/>
        </w:rPr>
        <w:t>NIT No: Civil/</w:t>
      </w:r>
      <w:r w:rsidR="00D82E52">
        <w:rPr>
          <w:rFonts w:ascii="Century Gothic" w:hAnsi="Century Gothic" w:cs="Arial"/>
          <w:b/>
          <w:bCs/>
          <w:sz w:val="22"/>
          <w:szCs w:val="22"/>
        </w:rPr>
        <w:t>1</w:t>
      </w:r>
      <w:r w:rsidRPr="00B7752A">
        <w:rPr>
          <w:rFonts w:ascii="Century Gothic" w:hAnsi="Century Gothic" w:cs="Arial"/>
          <w:b/>
          <w:bCs/>
          <w:sz w:val="22"/>
          <w:szCs w:val="22"/>
        </w:rPr>
        <w:t xml:space="preserve"> of 201</w:t>
      </w:r>
      <w:r w:rsidR="00D82E52">
        <w:rPr>
          <w:rFonts w:ascii="Century Gothic" w:hAnsi="Century Gothic" w:cs="Arial"/>
          <w:b/>
          <w:bCs/>
          <w:sz w:val="22"/>
          <w:szCs w:val="22"/>
        </w:rPr>
        <w:t>3-14</w:t>
      </w:r>
      <w:r>
        <w:rPr>
          <w:rFonts w:ascii="Century Gothic" w:hAnsi="Century Gothic" w:cs="Arial"/>
          <w:b/>
          <w:bCs/>
          <w:sz w:val="22"/>
          <w:szCs w:val="22"/>
        </w:rPr>
        <w:t xml:space="preserve">    </w:t>
      </w:r>
      <w:r w:rsidRPr="00B7752A">
        <w:rPr>
          <w:rFonts w:ascii="Century Gothic" w:hAnsi="Century Gothic" w:cs="Arial"/>
          <w:b/>
          <w:bCs/>
          <w:sz w:val="22"/>
          <w:szCs w:val="22"/>
        </w:rPr>
        <w:t>Contract Package- EWE-2[R]</w:t>
      </w:r>
    </w:p>
    <w:p w:rsidR="00B7752A" w:rsidRPr="007746C9" w:rsidRDefault="00B7752A" w:rsidP="00B7752A">
      <w:pPr>
        <w:spacing w:before="80" w:after="40" w:line="360" w:lineRule="auto"/>
        <w:jc w:val="center"/>
        <w:rPr>
          <w:rFonts w:cs="Arial"/>
          <w:b/>
          <w:snapToGrid w:val="0"/>
          <w:color w:val="000000"/>
        </w:rPr>
      </w:pPr>
      <w:r w:rsidRPr="007746C9">
        <w:rPr>
          <w:rFonts w:cs="Arial"/>
          <w:b/>
          <w:snapToGrid w:val="0"/>
          <w:color w:val="000000"/>
        </w:rPr>
        <w:t>NOTICE INVITING TENDER</w:t>
      </w:r>
    </w:p>
    <w:p w:rsidR="00B7752A" w:rsidRDefault="00B7752A" w:rsidP="00B7752A">
      <w:pPr>
        <w:spacing w:before="80" w:after="40"/>
        <w:jc w:val="both"/>
        <w:rPr>
          <w:rFonts w:cs="Arial"/>
          <w:b/>
          <w:snapToGrid w:val="0"/>
          <w:color w:val="000000"/>
        </w:rPr>
      </w:pPr>
    </w:p>
    <w:p w:rsidR="00B7752A" w:rsidRPr="007746C9" w:rsidRDefault="00B7752A" w:rsidP="00B7752A">
      <w:pPr>
        <w:spacing w:before="80" w:after="40"/>
        <w:jc w:val="both"/>
        <w:rPr>
          <w:rFonts w:cs="Arial"/>
          <w:b/>
          <w:snapToGrid w:val="0"/>
          <w:color w:val="000000"/>
        </w:rPr>
      </w:pPr>
      <w:r w:rsidRPr="007746C9">
        <w:rPr>
          <w:rFonts w:cs="Arial"/>
          <w:b/>
          <w:snapToGrid w:val="0"/>
          <w:color w:val="000000"/>
        </w:rPr>
        <w:t>1.1</w:t>
      </w:r>
      <w:r w:rsidRPr="007746C9">
        <w:rPr>
          <w:rFonts w:cs="Arial"/>
          <w:b/>
          <w:snapToGrid w:val="0"/>
          <w:color w:val="000000"/>
        </w:rPr>
        <w:tab/>
        <w:t>GENERAL</w:t>
      </w:r>
    </w:p>
    <w:p w:rsidR="00B7752A" w:rsidRPr="007746C9" w:rsidRDefault="00B7752A" w:rsidP="00B7752A">
      <w:pPr>
        <w:pStyle w:val="Title"/>
        <w:spacing w:after="120"/>
        <w:ind w:left="720" w:hanging="720"/>
        <w:jc w:val="both"/>
        <w:rPr>
          <w:b w:val="0"/>
          <w:bCs/>
          <w:color w:val="000000"/>
        </w:rPr>
      </w:pPr>
      <w:r w:rsidRPr="007746C9">
        <w:rPr>
          <w:b w:val="0"/>
          <w:bCs/>
          <w:color w:val="000000"/>
        </w:rPr>
        <w:t>1.1.1</w:t>
      </w:r>
      <w:r w:rsidRPr="007746C9">
        <w:rPr>
          <w:b w:val="0"/>
          <w:bCs/>
          <w:color w:val="000000"/>
        </w:rPr>
        <w:tab/>
        <w:t>Kolkata Metro Rail Corporation Ltd. (KMRCL) invites sealed tenders in 2 (two) packet system from eligible tenderers for the following works –</w:t>
      </w:r>
    </w:p>
    <w:p w:rsidR="00B7752A" w:rsidRPr="007746C9" w:rsidRDefault="00B7752A" w:rsidP="00B7752A">
      <w:pPr>
        <w:pStyle w:val="Title"/>
        <w:spacing w:before="0" w:after="0"/>
        <w:ind w:left="2880" w:hanging="2160"/>
        <w:jc w:val="both"/>
        <w:rPr>
          <w:b w:val="0"/>
          <w:bCs/>
          <w:color w:val="000000"/>
        </w:rPr>
      </w:pPr>
      <w:r w:rsidRPr="007746C9">
        <w:rPr>
          <w:bCs/>
          <w:color w:val="000000"/>
        </w:rPr>
        <w:t>Name of work:</w:t>
      </w:r>
      <w:r w:rsidRPr="007746C9">
        <w:rPr>
          <w:b w:val="0"/>
          <w:bCs/>
          <w:color w:val="000000"/>
        </w:rPr>
        <w:tab/>
      </w:r>
      <w:r w:rsidRPr="007746C9">
        <w:rPr>
          <w:bCs/>
          <w:color w:val="000000"/>
        </w:rPr>
        <w:t>Design, Construction of 365.646</w:t>
      </w:r>
      <w:r>
        <w:rPr>
          <w:bCs/>
          <w:color w:val="000000"/>
        </w:rPr>
        <w:t>m</w:t>
      </w:r>
      <w:r w:rsidRPr="007746C9">
        <w:rPr>
          <w:bCs/>
          <w:color w:val="000000"/>
        </w:rPr>
        <w:t xml:space="preserve"> Viaduct from (Ch. 8958.405m to 9324.051m) connecting Via-duct constructed on either side along the Elevated Section of East West Corridor of Kolkata Metro</w:t>
      </w:r>
    </w:p>
    <w:p w:rsidR="00B7752A" w:rsidRPr="007746C9" w:rsidRDefault="00B7752A" w:rsidP="00B7752A">
      <w:pPr>
        <w:pStyle w:val="Title"/>
        <w:jc w:val="both"/>
        <w:rPr>
          <w:bCs/>
          <w:snapToGrid w:val="0"/>
          <w:color w:val="000000"/>
        </w:rPr>
      </w:pPr>
      <w:r w:rsidRPr="007746C9">
        <w:rPr>
          <w:b w:val="0"/>
          <w:bCs/>
          <w:snapToGrid w:val="0"/>
          <w:color w:val="000000"/>
        </w:rPr>
        <w:t>1.1.2</w:t>
      </w:r>
      <w:r w:rsidRPr="007746C9">
        <w:rPr>
          <w:bCs/>
          <w:snapToGrid w:val="0"/>
          <w:color w:val="000000"/>
        </w:rPr>
        <w:tab/>
        <w:t>Background:</w:t>
      </w:r>
    </w:p>
    <w:p w:rsidR="00B7752A" w:rsidRPr="007746C9" w:rsidRDefault="00B7752A" w:rsidP="00B7752A">
      <w:pPr>
        <w:pStyle w:val="ReferenceLine"/>
        <w:spacing w:line="360" w:lineRule="auto"/>
        <w:ind w:left="720"/>
        <w:rPr>
          <w:rFonts w:cs="Arial"/>
          <w:color w:val="000000"/>
          <w:sz w:val="20"/>
        </w:rPr>
      </w:pPr>
    </w:p>
    <w:p w:rsidR="00B7752A" w:rsidRPr="007746C9" w:rsidRDefault="00B7752A" w:rsidP="00B7752A">
      <w:pPr>
        <w:pStyle w:val="ReferenceLine"/>
        <w:spacing w:line="360" w:lineRule="auto"/>
        <w:ind w:left="720"/>
        <w:rPr>
          <w:rFonts w:cs="Arial"/>
          <w:color w:val="000000"/>
          <w:sz w:val="20"/>
        </w:rPr>
      </w:pPr>
      <w:r w:rsidRPr="007746C9">
        <w:rPr>
          <w:rFonts w:cs="Arial"/>
          <w:color w:val="000000"/>
          <w:sz w:val="20"/>
        </w:rPr>
        <w:t xml:space="preserve">M/s. Gammon India Limited was awarded the contract for the design and Construction of 4.725 Km viaduct work from Subhas Sarovar to Salt Lake Sector V (P1 to P182) including the Depot entry viaduct for a length of around 1.048 Km in early 2009. Major part of the work virtually completed by M/s. Gammon. The portion of the original alignment between P37 and P51 could not be constructed due to the existence of Dattabad Settlement. Subsequently, KMRC developed an alternative alignment with increased span adopting balanced cantilever type superstructure with adjacent spans from P37 to P51 which will affect least number of hutments. The two major foundations of the balanced cantilever are proposed at two water bodies (Ponds) of the locality. Both piers P37 and P51 along with pier caps were already constructed. The finished track level at P-37 is 15.650 m. The finished track level at P-51 is 13.155m. The ground level excepting the pond locations is around 3.20m. Pier P50, was already constructed excepting the pier cap. The scope of work would include construction of civil works for foundations, sub-structure and superstructure along with appurtenances from chainage 8958.405 m to 9324.051m on a Design Built basis, including shifting and relocation of underground and over ground utilities, restoration of road/median or other facilities, affected due to construction. The Contractor has to include in his bid all the eventuality associated during construction </w:t>
      </w:r>
      <w:r>
        <w:rPr>
          <w:rFonts w:cs="Arial"/>
          <w:color w:val="000000"/>
          <w:sz w:val="20"/>
        </w:rPr>
        <w:t xml:space="preserve">in and around </w:t>
      </w:r>
      <w:r w:rsidRPr="007746C9">
        <w:rPr>
          <w:rFonts w:cs="Arial"/>
          <w:color w:val="000000"/>
          <w:sz w:val="20"/>
        </w:rPr>
        <w:t>existing human settlement. The Contractor may adopt alternative methods for construction.</w:t>
      </w:r>
    </w:p>
    <w:p w:rsidR="00B7752A" w:rsidRPr="007746C9" w:rsidRDefault="00B7752A" w:rsidP="00B7752A">
      <w:pPr>
        <w:pStyle w:val="ReferenceLine"/>
        <w:spacing w:line="360" w:lineRule="auto"/>
        <w:ind w:left="720"/>
        <w:rPr>
          <w:rFonts w:cs="Arial"/>
          <w:color w:val="000000"/>
          <w:sz w:val="20"/>
        </w:rPr>
      </w:pPr>
    </w:p>
    <w:p w:rsidR="00B7752A" w:rsidRPr="007746C9" w:rsidRDefault="00B7752A" w:rsidP="00B7752A">
      <w:pPr>
        <w:pStyle w:val="ReferenceLine"/>
        <w:spacing w:line="360" w:lineRule="auto"/>
        <w:ind w:left="720"/>
        <w:rPr>
          <w:rFonts w:cs="Arial"/>
          <w:color w:val="000000"/>
          <w:sz w:val="20"/>
        </w:rPr>
      </w:pPr>
      <w:r w:rsidRPr="007746C9">
        <w:rPr>
          <w:rFonts w:cs="Arial"/>
          <w:color w:val="000000"/>
          <w:sz w:val="20"/>
        </w:rPr>
        <w:t xml:space="preserve">All spans should have similar cable duct and walkway arrangements as on the already constructed span.  </w:t>
      </w:r>
    </w:p>
    <w:p w:rsidR="00B7752A" w:rsidRPr="007746C9" w:rsidRDefault="00B7752A" w:rsidP="00B7752A">
      <w:pPr>
        <w:pStyle w:val="ReferenceLine"/>
        <w:spacing w:line="360" w:lineRule="auto"/>
        <w:ind w:left="720"/>
        <w:rPr>
          <w:rFonts w:cs="Arial"/>
          <w:color w:val="000000"/>
          <w:sz w:val="20"/>
        </w:rPr>
      </w:pPr>
    </w:p>
    <w:p w:rsidR="00B7752A" w:rsidRDefault="00B7752A" w:rsidP="00B7752A">
      <w:pPr>
        <w:pStyle w:val="ReferenceLine"/>
        <w:spacing w:line="360" w:lineRule="auto"/>
        <w:ind w:left="720"/>
        <w:rPr>
          <w:rFonts w:cs="Arial"/>
          <w:color w:val="000000"/>
          <w:sz w:val="20"/>
        </w:rPr>
      </w:pPr>
      <w:r w:rsidRPr="007746C9">
        <w:rPr>
          <w:rFonts w:cs="Arial"/>
          <w:color w:val="000000"/>
          <w:sz w:val="20"/>
        </w:rPr>
        <w:t xml:space="preserve">Thus, the brief scope of work shall include detailed survey and soil Investigation of the alignment for the viaduct, fixing an optimized span configuration avoiding shifting of utilities to the extent possible and without affecting the human settlement along the proposed alignment. Design of all components of viaduct and related works as per </w:t>
      </w:r>
      <w:r w:rsidRPr="007746C9">
        <w:rPr>
          <w:rFonts w:cs="Arial"/>
          <w:color w:val="000000"/>
          <w:sz w:val="20"/>
        </w:rPr>
        <w:lastRenderedPageBreak/>
        <w:t>detailed design requirement as mentioned above; and construction of following components of viaduct including related works:</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Pile foundation for viaduct.</w:t>
      </w:r>
    </w:p>
    <w:p w:rsidR="00B7752A" w:rsidRPr="007746C9" w:rsidRDefault="00B7752A" w:rsidP="00B7752A">
      <w:pPr>
        <w:spacing w:after="60" w:line="360" w:lineRule="auto"/>
        <w:ind w:left="1080"/>
        <w:jc w:val="both"/>
        <w:rPr>
          <w:rFonts w:cs="Arial"/>
          <w:color w:val="000000"/>
        </w:rPr>
      </w:pPr>
      <w:r w:rsidRPr="007746C9">
        <w:rPr>
          <w:rFonts w:cs="Arial"/>
          <w:color w:val="000000"/>
        </w:rPr>
        <w:t>(ii)</w:t>
      </w:r>
      <w:r w:rsidRPr="007746C9">
        <w:rPr>
          <w:rFonts w:cs="Arial"/>
          <w:color w:val="000000"/>
        </w:rPr>
        <w:tab/>
        <w:t xml:space="preserve">      Pile cap including leveling course.</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Pier and pier cap matching with the shape and finishes of already constructed pier and pier caps</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Crash barrier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Bearings as per design including bearing pedestals, seismic devices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POT/PTFE bearings on continuous spans/special spans including vertical stoppers.</w:t>
      </w:r>
    </w:p>
    <w:p w:rsidR="002C6AC7" w:rsidRDefault="00B7752A" w:rsidP="00B7752A">
      <w:pPr>
        <w:numPr>
          <w:ilvl w:val="1"/>
          <w:numId w:val="4"/>
        </w:numPr>
        <w:spacing w:after="60" w:line="360" w:lineRule="auto"/>
        <w:jc w:val="both"/>
        <w:rPr>
          <w:rFonts w:cs="Arial"/>
          <w:color w:val="000000"/>
        </w:rPr>
      </w:pPr>
      <w:r w:rsidRPr="002C6AC7">
        <w:rPr>
          <w:rFonts w:cs="Arial"/>
          <w:color w:val="000000"/>
        </w:rPr>
        <w:t xml:space="preserve">Construction of main span of the superstructure by balanced cantilever construction method </w:t>
      </w:r>
    </w:p>
    <w:p w:rsidR="00B7752A" w:rsidRPr="002C6AC7" w:rsidRDefault="002C6AC7" w:rsidP="00B7752A">
      <w:pPr>
        <w:numPr>
          <w:ilvl w:val="1"/>
          <w:numId w:val="4"/>
        </w:numPr>
        <w:spacing w:after="60" w:line="360" w:lineRule="auto"/>
        <w:jc w:val="both"/>
        <w:rPr>
          <w:rFonts w:cs="Arial"/>
          <w:color w:val="000000"/>
        </w:rPr>
      </w:pPr>
      <w:r>
        <w:rPr>
          <w:rFonts w:cs="Arial"/>
          <w:color w:val="000000"/>
        </w:rPr>
        <w:t>C</w:t>
      </w:r>
      <w:r w:rsidR="00B7752A" w:rsidRPr="002C6AC7">
        <w:rPr>
          <w:rFonts w:cs="Arial"/>
          <w:color w:val="000000"/>
        </w:rPr>
        <w:t>onstruction of the side spans at both ends of the main span including stitching of the PSC adjacent span structures with the PSC structure.</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Precast parapets and railing.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Precast cable ducts &amp; covers. The top of duct cover should have proper neat cement finish.</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Inserts for track plinth (Track plinth is not in the scope of this work)</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Expansion joint, sealant in the expansion joints of ramp walls.</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Man holes with manhole covers.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Earthing arrangement, drainage system (only GI Pipes of sufficient dia of medium class is to be provided for drainage purpose) at all locations, water collecting boxes at the pier location &amp; its openable cover made up of mesh/jail, inserts for traction/signaling masts in parapets.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The work also includes the construction of pier and pier arm</w:t>
      </w:r>
      <w:r w:rsidRPr="007746C9">
        <w:rPr>
          <w:rFonts w:cs="Arial"/>
          <w:b/>
          <w:bCs/>
          <w:color w:val="000000"/>
          <w:u w:val="single"/>
        </w:rPr>
        <w:t>/cross girder</w:t>
      </w:r>
      <w:r w:rsidRPr="007746C9">
        <w:rPr>
          <w:rFonts w:cs="Arial"/>
          <w:color w:val="000000"/>
        </w:rPr>
        <w:t xml:space="preserve"> at the start and end chainage of the each station area, if required. The Contractor will have to verify the structural stability of the common pier, already constructed</w:t>
      </w:r>
    </w:p>
    <w:p w:rsidR="00B7752A" w:rsidRPr="007746C9" w:rsidRDefault="00B7752A" w:rsidP="00B7752A">
      <w:pPr>
        <w:numPr>
          <w:ilvl w:val="1"/>
          <w:numId w:val="4"/>
        </w:numPr>
        <w:spacing w:after="60" w:line="360" w:lineRule="auto"/>
        <w:jc w:val="both"/>
        <w:rPr>
          <w:rFonts w:cs="Arial"/>
          <w:color w:val="000000"/>
        </w:rPr>
      </w:pPr>
      <w:r w:rsidRPr="007746C9">
        <w:rPr>
          <w:rFonts w:cs="Arial"/>
          <w:bCs/>
          <w:color w:val="000000"/>
        </w:rPr>
        <w:t>Construction</w:t>
      </w:r>
      <w:r w:rsidRPr="007746C9">
        <w:rPr>
          <w:rFonts w:cs="Arial"/>
          <w:color w:val="000000"/>
        </w:rPr>
        <w:t xml:space="preserve"> for ground water recharging</w:t>
      </w:r>
      <w:r w:rsidRPr="007746C9">
        <w:rPr>
          <w:rFonts w:cs="Arial"/>
          <w:bCs/>
          <w:color w:val="000000"/>
        </w:rPr>
        <w:t>/Rain harvesting.</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Special spans arrangements as per site requirement.</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 xml:space="preserve">Detailed survey of the alignment for execution of the work as shown in the tender drawings. </w:t>
      </w:r>
    </w:p>
    <w:p w:rsidR="00B7752A" w:rsidRPr="007746C9" w:rsidRDefault="00B7752A" w:rsidP="00B7752A">
      <w:pPr>
        <w:numPr>
          <w:ilvl w:val="1"/>
          <w:numId w:val="4"/>
        </w:numPr>
        <w:spacing w:after="60" w:line="360" w:lineRule="auto"/>
        <w:jc w:val="both"/>
        <w:rPr>
          <w:rFonts w:cs="Arial"/>
          <w:color w:val="000000"/>
        </w:rPr>
      </w:pPr>
      <w:r w:rsidRPr="007746C9">
        <w:rPr>
          <w:rFonts w:cs="Arial"/>
          <w:color w:val="000000"/>
        </w:rPr>
        <w:t>Provision for cutouts in the viaducts required for services in coordination with various system contractors</w:t>
      </w:r>
    </w:p>
    <w:p w:rsidR="00B7752A" w:rsidRPr="007746C9" w:rsidRDefault="00B7752A" w:rsidP="00B7752A">
      <w:pPr>
        <w:numPr>
          <w:ilvl w:val="1"/>
          <w:numId w:val="4"/>
        </w:numPr>
        <w:spacing w:after="60" w:line="360" w:lineRule="auto"/>
        <w:jc w:val="both"/>
        <w:rPr>
          <w:rFonts w:cs="Arial"/>
          <w:color w:val="000000"/>
        </w:rPr>
      </w:pPr>
      <w:r w:rsidRPr="007746C9">
        <w:rPr>
          <w:rFonts w:cs="Arial"/>
          <w:bCs/>
          <w:color w:val="000000"/>
        </w:rPr>
        <w:t xml:space="preserve">Approved </w:t>
      </w:r>
      <w:r w:rsidRPr="007746C9">
        <w:rPr>
          <w:rFonts w:cs="Arial"/>
          <w:color w:val="000000"/>
        </w:rPr>
        <w:t>grooves on the parapet</w:t>
      </w:r>
    </w:p>
    <w:p w:rsidR="00B7752A" w:rsidRPr="007746C9" w:rsidRDefault="00B7752A" w:rsidP="00B7752A">
      <w:pPr>
        <w:numPr>
          <w:ilvl w:val="1"/>
          <w:numId w:val="4"/>
        </w:numPr>
        <w:spacing w:after="60" w:line="360" w:lineRule="auto"/>
        <w:jc w:val="both"/>
        <w:rPr>
          <w:rFonts w:cs="Arial"/>
          <w:bCs/>
          <w:color w:val="000000"/>
        </w:rPr>
      </w:pPr>
      <w:r w:rsidRPr="007746C9">
        <w:rPr>
          <w:rFonts w:cs="Arial"/>
          <w:bCs/>
          <w:color w:val="000000"/>
        </w:rPr>
        <w:t>The design and drawing prepared by the DDC of the Contractor will be proof checked by GC. The Contractor will have to make their DDC available at Kolkata during review of the design and drawing by GC</w:t>
      </w:r>
    </w:p>
    <w:p w:rsidR="00B7752A" w:rsidRPr="007746C9" w:rsidRDefault="00B7752A" w:rsidP="00B7752A">
      <w:pPr>
        <w:numPr>
          <w:ilvl w:val="1"/>
          <w:numId w:val="4"/>
        </w:numPr>
        <w:spacing w:after="60" w:line="360" w:lineRule="auto"/>
        <w:jc w:val="both"/>
        <w:rPr>
          <w:rFonts w:cs="Arial"/>
          <w:bCs/>
          <w:color w:val="000000"/>
        </w:rPr>
      </w:pPr>
      <w:r w:rsidRPr="007746C9">
        <w:rPr>
          <w:rFonts w:cs="Arial"/>
          <w:bCs/>
          <w:color w:val="000000"/>
        </w:rPr>
        <w:t>The Contractor will have to install safety monitoring devices for continuous monitoring of deflection and torsion during the construction of the superstructure over inhabited settlement. They will have to continuously monitor the safety aspect and carry out necessary rectification immediately on observation of any distress.</w:t>
      </w:r>
    </w:p>
    <w:p w:rsidR="00B7752A" w:rsidRDefault="00B7752A" w:rsidP="00B7752A">
      <w:pPr>
        <w:numPr>
          <w:ilvl w:val="1"/>
          <w:numId w:val="4"/>
        </w:numPr>
        <w:spacing w:after="60" w:line="360" w:lineRule="auto"/>
        <w:jc w:val="both"/>
        <w:rPr>
          <w:rFonts w:cs="Arial"/>
          <w:bCs/>
          <w:color w:val="000000"/>
        </w:rPr>
      </w:pPr>
      <w:r w:rsidRPr="00D26D21">
        <w:rPr>
          <w:rFonts w:cs="Arial"/>
          <w:bCs/>
          <w:color w:val="000000"/>
        </w:rPr>
        <w:lastRenderedPageBreak/>
        <w:t>Final documents related to the negotiation with the inhabitants below the structure are to be submitted to the KMRCL for record after completing the Work</w:t>
      </w:r>
      <w:r w:rsidRPr="007746C9">
        <w:rPr>
          <w:rFonts w:cs="Arial"/>
          <w:bCs/>
          <w:color w:val="000000"/>
        </w:rPr>
        <w:t>.</w:t>
      </w:r>
    </w:p>
    <w:p w:rsidR="00BF7800" w:rsidRPr="005702FB" w:rsidRDefault="00BF7800" w:rsidP="00B7752A">
      <w:pPr>
        <w:numPr>
          <w:ilvl w:val="1"/>
          <w:numId w:val="4"/>
        </w:numPr>
        <w:spacing w:after="60" w:line="360" w:lineRule="auto"/>
        <w:jc w:val="both"/>
        <w:rPr>
          <w:rFonts w:cs="Arial"/>
          <w:bCs/>
        </w:rPr>
      </w:pPr>
      <w:r w:rsidRPr="005702FB">
        <w:rPr>
          <w:rFonts w:cs="Arial"/>
          <w:bCs/>
        </w:rPr>
        <w:t>Shifting of all dry utilities like electricity, telephone as per shifting plan and policy approved by utility owning agency/department and shifting of all related structures.</w:t>
      </w:r>
    </w:p>
    <w:p w:rsidR="00B7752A" w:rsidRPr="007746C9" w:rsidRDefault="00B7752A" w:rsidP="00B7752A">
      <w:pPr>
        <w:spacing w:after="120" w:line="360" w:lineRule="auto"/>
        <w:jc w:val="both"/>
        <w:rPr>
          <w:rFonts w:cs="Arial"/>
          <w:bCs/>
          <w:color w:val="000000"/>
        </w:rPr>
      </w:pPr>
    </w:p>
    <w:p w:rsidR="00B7752A" w:rsidRPr="007746C9" w:rsidRDefault="00B7752A" w:rsidP="00B7752A">
      <w:pPr>
        <w:pStyle w:val="Title"/>
        <w:jc w:val="both"/>
        <w:rPr>
          <w:bCs/>
          <w:snapToGrid w:val="0"/>
          <w:color w:val="000000"/>
        </w:rPr>
      </w:pPr>
      <w:r w:rsidRPr="007746C9">
        <w:rPr>
          <w:bCs/>
          <w:snapToGrid w:val="0"/>
          <w:color w:val="000000"/>
        </w:rPr>
        <w:t>1.1.3</w:t>
      </w:r>
      <w:r w:rsidRPr="007746C9">
        <w:rPr>
          <w:bCs/>
          <w:snapToGrid w:val="0"/>
          <w:color w:val="000000"/>
        </w:rPr>
        <w:tab/>
        <w:t>Cost of Tender:</w:t>
      </w:r>
    </w:p>
    <w:p w:rsidR="00B7752A" w:rsidRPr="007746C9" w:rsidRDefault="00B7752A" w:rsidP="00B7752A">
      <w:pPr>
        <w:spacing w:before="80" w:after="40" w:line="360" w:lineRule="auto"/>
        <w:ind w:left="900"/>
        <w:jc w:val="both"/>
        <w:rPr>
          <w:rFonts w:cs="Arial"/>
          <w:color w:val="000000"/>
        </w:rPr>
      </w:pPr>
      <w:r w:rsidRPr="007746C9">
        <w:rPr>
          <w:rFonts w:cs="Arial"/>
          <w:color w:val="000000"/>
        </w:rPr>
        <w:t>Tender documents for the above work can be purchased from the office of the Chief Engineer, Kolkata Metro Rail Corporation Limited at the address given below on payment of Rs. 25,000.00 in the form of a cross Demand Draft issued from an Indian Scheduled Bank excluding Co-operative Bank drawn in favour “</w:t>
      </w:r>
      <w:r w:rsidRPr="007746C9">
        <w:rPr>
          <w:rFonts w:cs="Arial"/>
          <w:b/>
          <w:color w:val="000000"/>
        </w:rPr>
        <w:t>Kolkata Metro Rail Corporation Limited</w:t>
      </w:r>
      <w:r w:rsidRPr="007746C9">
        <w:rPr>
          <w:rFonts w:cs="Arial"/>
          <w:color w:val="000000"/>
        </w:rPr>
        <w:t>”, India for each document.</w:t>
      </w:r>
    </w:p>
    <w:p w:rsidR="00B7752A" w:rsidRPr="007746C9" w:rsidRDefault="00B7752A" w:rsidP="00B7752A">
      <w:pPr>
        <w:spacing w:before="80" w:after="40" w:line="360" w:lineRule="auto"/>
        <w:ind w:left="900"/>
        <w:jc w:val="both"/>
        <w:rPr>
          <w:rFonts w:cs="Arial"/>
          <w:color w:val="000000"/>
        </w:rPr>
      </w:pPr>
    </w:p>
    <w:p w:rsidR="00B7752A" w:rsidRPr="007746C9" w:rsidRDefault="00B7752A" w:rsidP="00B7752A">
      <w:pPr>
        <w:pStyle w:val="tab-1"/>
        <w:tabs>
          <w:tab w:val="left" w:pos="0"/>
          <w:tab w:val="left" w:pos="1985"/>
        </w:tabs>
        <w:spacing w:before="80" w:after="40" w:line="360" w:lineRule="auto"/>
        <w:ind w:left="0" w:firstLine="0"/>
        <w:rPr>
          <w:rFonts w:ascii="Arial" w:hAnsi="Arial" w:cs="Arial"/>
          <w:b/>
          <w:bCs/>
          <w:color w:val="000000"/>
          <w:sz w:val="20"/>
        </w:rPr>
      </w:pPr>
      <w:r w:rsidRPr="007746C9">
        <w:rPr>
          <w:rFonts w:ascii="Arial" w:hAnsi="Arial" w:cs="Arial"/>
          <w:b/>
          <w:snapToGrid w:val="0"/>
          <w:color w:val="000000"/>
          <w:sz w:val="20"/>
        </w:rPr>
        <w:t>1.1.4.</w:t>
      </w:r>
      <w:r w:rsidRPr="007746C9">
        <w:rPr>
          <w:rFonts w:ascii="Arial" w:hAnsi="Arial" w:cs="Arial"/>
          <w:b/>
          <w:bCs/>
          <w:snapToGrid w:val="0"/>
          <w:color w:val="000000"/>
          <w:sz w:val="20"/>
        </w:rPr>
        <w:tab/>
      </w:r>
      <w:r w:rsidRPr="007746C9">
        <w:rPr>
          <w:rFonts w:ascii="Arial" w:hAnsi="Arial" w:cs="Arial"/>
          <w:b/>
          <w:bCs/>
          <w:color w:val="000000"/>
          <w:sz w:val="20"/>
        </w:rPr>
        <w:t>Eligibility Criteria</w:t>
      </w:r>
    </w:p>
    <w:p w:rsidR="00B7752A" w:rsidRPr="007746C9" w:rsidRDefault="00B7752A" w:rsidP="00B7752A">
      <w:pPr>
        <w:pStyle w:val="tab-1"/>
        <w:tabs>
          <w:tab w:val="left" w:pos="1985"/>
        </w:tabs>
        <w:spacing w:before="80" w:after="40" w:line="360" w:lineRule="auto"/>
        <w:ind w:firstLine="0"/>
        <w:rPr>
          <w:rFonts w:ascii="Arial" w:hAnsi="Arial" w:cs="Arial"/>
          <w:color w:val="000000"/>
          <w:sz w:val="20"/>
        </w:rPr>
      </w:pPr>
      <w:r w:rsidRPr="007746C9">
        <w:rPr>
          <w:rFonts w:ascii="Arial" w:hAnsi="Arial" w:cs="Arial"/>
          <w:bCs/>
          <w:color w:val="000000"/>
          <w:sz w:val="20"/>
        </w:rPr>
        <w:t>Each Tenderer shall satisfy the following Eligibility Criteria failing which his tendershall be rejected:</w:t>
      </w:r>
    </w:p>
    <w:p w:rsidR="00B7752A" w:rsidRPr="007746C9" w:rsidRDefault="00B7752A" w:rsidP="00B7752A">
      <w:pPr>
        <w:pStyle w:val="tab-1"/>
        <w:numPr>
          <w:ilvl w:val="0"/>
          <w:numId w:val="5"/>
        </w:numPr>
        <w:tabs>
          <w:tab w:val="left" w:pos="1440"/>
        </w:tabs>
        <w:spacing w:before="80" w:after="40" w:line="360" w:lineRule="auto"/>
        <w:rPr>
          <w:rFonts w:ascii="Arial" w:hAnsi="Arial" w:cs="Arial"/>
          <w:b/>
          <w:color w:val="000000"/>
          <w:sz w:val="20"/>
        </w:rPr>
      </w:pPr>
      <w:r w:rsidRPr="007746C9">
        <w:rPr>
          <w:rFonts w:ascii="Arial" w:hAnsi="Arial" w:cs="Arial"/>
          <w:b/>
          <w:color w:val="000000"/>
          <w:sz w:val="20"/>
        </w:rPr>
        <w:t>Experience</w:t>
      </w:r>
    </w:p>
    <w:p w:rsidR="00B7752A" w:rsidRPr="007746C9" w:rsidRDefault="00B7752A" w:rsidP="00B7752A">
      <w:pPr>
        <w:pStyle w:val="tab-1"/>
        <w:tabs>
          <w:tab w:val="left" w:pos="1985"/>
        </w:tabs>
        <w:spacing w:before="80" w:after="40" w:line="360" w:lineRule="auto"/>
        <w:ind w:firstLine="0"/>
        <w:rPr>
          <w:rFonts w:ascii="Arial" w:hAnsi="Arial" w:cs="Arial"/>
          <w:color w:val="000000"/>
          <w:sz w:val="20"/>
        </w:rPr>
      </w:pPr>
      <w:r w:rsidRPr="007746C9">
        <w:rPr>
          <w:rFonts w:ascii="Arial" w:hAnsi="Arial" w:cs="Arial"/>
          <w:color w:val="000000"/>
          <w:sz w:val="20"/>
        </w:rPr>
        <w:t xml:space="preserve">Must have proven experience of having successfully completed design and construction </w:t>
      </w:r>
      <w:proofErr w:type="gramStart"/>
      <w:r w:rsidRPr="007746C9">
        <w:rPr>
          <w:rFonts w:ascii="Arial" w:hAnsi="Arial" w:cs="Arial"/>
          <w:color w:val="000000"/>
          <w:sz w:val="20"/>
        </w:rPr>
        <w:t>of  elevated</w:t>
      </w:r>
      <w:proofErr w:type="gramEnd"/>
      <w:r w:rsidRPr="007746C9">
        <w:rPr>
          <w:rFonts w:ascii="Arial" w:hAnsi="Arial" w:cs="Arial"/>
          <w:color w:val="000000"/>
          <w:sz w:val="20"/>
        </w:rPr>
        <w:t xml:space="preserve"> corridor for Rail/Road or Bridge Structure comprising at least 1200mm diameter RCC bored Piles with RCC </w:t>
      </w:r>
      <w:r w:rsidR="00375F64">
        <w:rPr>
          <w:rFonts w:ascii="Arial" w:hAnsi="Arial" w:cs="Arial"/>
          <w:color w:val="000000"/>
          <w:sz w:val="20"/>
        </w:rPr>
        <w:t xml:space="preserve">balanced cantilever </w:t>
      </w:r>
      <w:r>
        <w:rPr>
          <w:rFonts w:ascii="Arial" w:hAnsi="Arial" w:cs="Arial"/>
          <w:color w:val="000000"/>
          <w:sz w:val="20"/>
        </w:rPr>
        <w:t xml:space="preserve">superstructure </w:t>
      </w:r>
      <w:r w:rsidR="003A0B0C" w:rsidRPr="005702FB">
        <w:rPr>
          <w:rFonts w:ascii="Arial" w:hAnsi="Arial" w:cs="Arial"/>
          <w:sz w:val="20"/>
        </w:rPr>
        <w:t>for at least 60m long main span</w:t>
      </w:r>
      <w:r w:rsidR="003A0B0C" w:rsidRPr="007746C9">
        <w:rPr>
          <w:rFonts w:ascii="Arial" w:hAnsi="Arial" w:cs="Arial"/>
          <w:color w:val="000000"/>
          <w:sz w:val="20"/>
        </w:rPr>
        <w:t xml:space="preserve"> </w:t>
      </w:r>
      <w:r w:rsidRPr="007746C9">
        <w:rPr>
          <w:rFonts w:ascii="Arial" w:hAnsi="Arial" w:cs="Arial"/>
          <w:color w:val="000000"/>
          <w:sz w:val="20"/>
        </w:rPr>
        <w:t xml:space="preserve">during last </w:t>
      </w:r>
      <w:r w:rsidR="00375F64">
        <w:rPr>
          <w:rFonts w:ascii="Arial" w:hAnsi="Arial" w:cs="Arial"/>
          <w:color w:val="000000"/>
          <w:sz w:val="20"/>
        </w:rPr>
        <w:t>5</w:t>
      </w:r>
      <w:r w:rsidRPr="007746C9">
        <w:rPr>
          <w:rFonts w:ascii="Arial" w:hAnsi="Arial" w:cs="Arial"/>
          <w:color w:val="000000"/>
          <w:sz w:val="20"/>
        </w:rPr>
        <w:t xml:space="preserve"> </w:t>
      </w:r>
      <w:r w:rsidR="003A0B0C">
        <w:rPr>
          <w:rFonts w:ascii="Arial" w:hAnsi="Arial" w:cs="Arial"/>
          <w:color w:val="000000"/>
          <w:sz w:val="20"/>
        </w:rPr>
        <w:t>calendar</w:t>
      </w:r>
      <w:r w:rsidR="00890995">
        <w:rPr>
          <w:rFonts w:ascii="Arial" w:hAnsi="Arial" w:cs="Arial"/>
          <w:color w:val="000000"/>
          <w:sz w:val="20"/>
        </w:rPr>
        <w:t xml:space="preserve"> </w:t>
      </w:r>
      <w:r w:rsidRPr="007746C9">
        <w:rPr>
          <w:rFonts w:ascii="Arial" w:hAnsi="Arial" w:cs="Arial"/>
          <w:color w:val="000000"/>
          <w:sz w:val="20"/>
        </w:rPr>
        <w:t>years ending 31</w:t>
      </w:r>
      <w:r w:rsidRPr="007746C9">
        <w:rPr>
          <w:rFonts w:ascii="Arial" w:hAnsi="Arial" w:cs="Arial"/>
          <w:color w:val="000000"/>
          <w:sz w:val="20"/>
          <w:vertAlign w:val="superscript"/>
        </w:rPr>
        <w:t>st</w:t>
      </w:r>
      <w:r w:rsidRPr="007746C9">
        <w:rPr>
          <w:rFonts w:ascii="Arial" w:hAnsi="Arial" w:cs="Arial"/>
          <w:color w:val="000000"/>
          <w:sz w:val="20"/>
        </w:rPr>
        <w:t xml:space="preserve"> </w:t>
      </w:r>
      <w:r w:rsidR="00890995">
        <w:rPr>
          <w:rFonts w:ascii="Arial" w:hAnsi="Arial" w:cs="Arial"/>
          <w:color w:val="000000"/>
          <w:sz w:val="20"/>
        </w:rPr>
        <w:t>December</w:t>
      </w:r>
      <w:r w:rsidRPr="007746C9">
        <w:rPr>
          <w:rFonts w:ascii="Arial" w:hAnsi="Arial" w:cs="Arial"/>
          <w:color w:val="000000"/>
          <w:sz w:val="20"/>
        </w:rPr>
        <w:t xml:space="preserve"> </w:t>
      </w:r>
      <w:r w:rsidR="00890995">
        <w:rPr>
          <w:rFonts w:ascii="Arial" w:hAnsi="Arial" w:cs="Arial"/>
          <w:color w:val="000000"/>
          <w:sz w:val="20"/>
        </w:rPr>
        <w:t>, 2012</w:t>
      </w:r>
    </w:p>
    <w:p w:rsidR="00B7752A" w:rsidRPr="007746C9" w:rsidRDefault="00B7752A" w:rsidP="00B7752A">
      <w:pPr>
        <w:pStyle w:val="tab-1"/>
        <w:numPr>
          <w:ilvl w:val="0"/>
          <w:numId w:val="6"/>
        </w:numPr>
        <w:tabs>
          <w:tab w:val="left" w:pos="1985"/>
        </w:tabs>
        <w:spacing w:before="80" w:after="40" w:line="360" w:lineRule="auto"/>
        <w:rPr>
          <w:rFonts w:ascii="Arial" w:hAnsi="Arial" w:cs="Arial"/>
          <w:color w:val="000000"/>
          <w:sz w:val="20"/>
        </w:rPr>
      </w:pPr>
      <w:r w:rsidRPr="007746C9">
        <w:rPr>
          <w:rFonts w:ascii="Arial" w:hAnsi="Arial" w:cs="Arial"/>
          <w:color w:val="000000"/>
          <w:sz w:val="20"/>
        </w:rPr>
        <w:t>One similar work costing not less than Rs.</w:t>
      </w:r>
      <w:r w:rsidR="000F0182">
        <w:rPr>
          <w:rFonts w:ascii="Arial" w:hAnsi="Arial" w:cs="Arial"/>
          <w:color w:val="000000"/>
          <w:sz w:val="20"/>
        </w:rPr>
        <w:t>27</w:t>
      </w:r>
      <w:r w:rsidRPr="007746C9">
        <w:rPr>
          <w:rFonts w:ascii="Arial" w:hAnsi="Arial" w:cs="Arial"/>
          <w:color w:val="000000"/>
          <w:sz w:val="20"/>
        </w:rPr>
        <w:t xml:space="preserve"> Crores</w:t>
      </w:r>
      <w:r>
        <w:rPr>
          <w:rFonts w:ascii="Arial" w:hAnsi="Arial" w:cs="Arial"/>
          <w:color w:val="000000"/>
          <w:sz w:val="20"/>
        </w:rPr>
        <w:t xml:space="preserve"> or</w:t>
      </w:r>
    </w:p>
    <w:p w:rsidR="00B7752A" w:rsidRDefault="00B7752A" w:rsidP="00B7752A">
      <w:pPr>
        <w:pStyle w:val="tab-1"/>
        <w:numPr>
          <w:ilvl w:val="0"/>
          <w:numId w:val="6"/>
        </w:numPr>
        <w:tabs>
          <w:tab w:val="left" w:pos="1985"/>
        </w:tabs>
        <w:spacing w:before="80" w:after="40" w:line="360" w:lineRule="auto"/>
        <w:rPr>
          <w:rFonts w:ascii="Arial" w:hAnsi="Arial" w:cs="Arial"/>
          <w:color w:val="000000"/>
          <w:sz w:val="20"/>
        </w:rPr>
      </w:pPr>
      <w:r w:rsidRPr="007746C9">
        <w:rPr>
          <w:rFonts w:ascii="Arial" w:hAnsi="Arial" w:cs="Arial"/>
          <w:color w:val="000000"/>
          <w:sz w:val="20"/>
        </w:rPr>
        <w:t xml:space="preserve">Two similar works costing not less than </w:t>
      </w:r>
      <w:r w:rsidR="000F0182">
        <w:rPr>
          <w:rFonts w:ascii="Arial" w:hAnsi="Arial" w:cs="Arial"/>
          <w:color w:val="000000"/>
          <w:sz w:val="20"/>
        </w:rPr>
        <w:t>17</w:t>
      </w:r>
      <w:r w:rsidRPr="007746C9">
        <w:rPr>
          <w:rFonts w:ascii="Arial" w:hAnsi="Arial" w:cs="Arial"/>
          <w:color w:val="000000"/>
          <w:sz w:val="20"/>
        </w:rPr>
        <w:t xml:space="preserve"> Crores each</w:t>
      </w:r>
      <w:r>
        <w:rPr>
          <w:rFonts w:ascii="Arial" w:hAnsi="Arial" w:cs="Arial"/>
          <w:color w:val="000000"/>
          <w:sz w:val="20"/>
        </w:rPr>
        <w:t xml:space="preserve"> or</w:t>
      </w:r>
    </w:p>
    <w:p w:rsidR="00B7752A" w:rsidRPr="007746C9" w:rsidRDefault="00B7752A" w:rsidP="00B7752A">
      <w:pPr>
        <w:pStyle w:val="tab-1"/>
        <w:numPr>
          <w:ilvl w:val="0"/>
          <w:numId w:val="6"/>
        </w:numPr>
        <w:tabs>
          <w:tab w:val="left" w:pos="1985"/>
        </w:tabs>
        <w:spacing w:before="80" w:after="40" w:line="360" w:lineRule="auto"/>
        <w:rPr>
          <w:rFonts w:ascii="Arial" w:hAnsi="Arial" w:cs="Arial"/>
          <w:color w:val="000000"/>
          <w:sz w:val="20"/>
        </w:rPr>
      </w:pPr>
      <w:r>
        <w:rPr>
          <w:rFonts w:ascii="Arial" w:hAnsi="Arial" w:cs="Arial"/>
          <w:color w:val="000000"/>
          <w:sz w:val="20"/>
        </w:rPr>
        <w:t>Three similar works costing not less than 1</w:t>
      </w:r>
      <w:r w:rsidR="000F0182">
        <w:rPr>
          <w:rFonts w:ascii="Arial" w:hAnsi="Arial" w:cs="Arial"/>
          <w:color w:val="000000"/>
          <w:sz w:val="20"/>
        </w:rPr>
        <w:t xml:space="preserve">3.5 </w:t>
      </w:r>
      <w:r>
        <w:rPr>
          <w:rFonts w:ascii="Arial" w:hAnsi="Arial" w:cs="Arial"/>
          <w:color w:val="000000"/>
          <w:sz w:val="20"/>
        </w:rPr>
        <w:t xml:space="preserve"> Crores each</w:t>
      </w:r>
    </w:p>
    <w:p w:rsidR="00B7752A" w:rsidRPr="007746C9" w:rsidRDefault="00B7752A" w:rsidP="00B7752A">
      <w:pPr>
        <w:pStyle w:val="tab-1"/>
        <w:numPr>
          <w:ilvl w:val="0"/>
          <w:numId w:val="5"/>
        </w:numPr>
        <w:tabs>
          <w:tab w:val="left" w:pos="1440"/>
        </w:tabs>
        <w:spacing w:before="80" w:after="40" w:line="360" w:lineRule="auto"/>
        <w:rPr>
          <w:rFonts w:ascii="Arial" w:hAnsi="Arial" w:cs="Arial"/>
          <w:b/>
          <w:color w:val="000000"/>
          <w:sz w:val="20"/>
        </w:rPr>
      </w:pPr>
      <w:r w:rsidRPr="007746C9">
        <w:rPr>
          <w:rFonts w:ascii="Arial" w:hAnsi="Arial" w:cs="Arial"/>
          <w:b/>
          <w:color w:val="000000"/>
          <w:sz w:val="20"/>
        </w:rPr>
        <w:t>Average Annual Financial Turnover</w:t>
      </w:r>
    </w:p>
    <w:p w:rsidR="00B7752A" w:rsidRPr="007746C9" w:rsidRDefault="00B7752A" w:rsidP="00B7752A">
      <w:pPr>
        <w:pStyle w:val="tab-1"/>
        <w:tabs>
          <w:tab w:val="left" w:pos="1985"/>
        </w:tabs>
        <w:spacing w:before="80" w:after="40" w:line="360" w:lineRule="auto"/>
        <w:rPr>
          <w:rFonts w:ascii="Arial" w:hAnsi="Arial" w:cs="Arial"/>
          <w:b/>
          <w:bCs/>
          <w:color w:val="000000"/>
          <w:sz w:val="20"/>
        </w:rPr>
      </w:pPr>
      <w:r w:rsidRPr="007746C9">
        <w:rPr>
          <w:rFonts w:ascii="Arial" w:hAnsi="Arial" w:cs="Arial"/>
          <w:color w:val="000000"/>
          <w:sz w:val="20"/>
        </w:rPr>
        <w:tab/>
        <w:t>Average Annual Financial Turnover should be at least Rs.1</w:t>
      </w:r>
      <w:r w:rsidR="00890995">
        <w:rPr>
          <w:rFonts w:ascii="Arial" w:hAnsi="Arial" w:cs="Arial"/>
          <w:color w:val="000000"/>
          <w:sz w:val="20"/>
        </w:rPr>
        <w:t>2</w:t>
      </w:r>
      <w:r w:rsidRPr="007746C9">
        <w:rPr>
          <w:rFonts w:ascii="Arial" w:hAnsi="Arial" w:cs="Arial"/>
          <w:color w:val="000000"/>
          <w:sz w:val="20"/>
        </w:rPr>
        <w:t xml:space="preserve">.0 Crores during last three </w:t>
      </w:r>
      <w:r w:rsidR="00D45082">
        <w:rPr>
          <w:rFonts w:ascii="Arial" w:hAnsi="Arial" w:cs="Arial"/>
          <w:color w:val="000000"/>
          <w:sz w:val="20"/>
        </w:rPr>
        <w:t xml:space="preserve">financial </w:t>
      </w:r>
      <w:r w:rsidRPr="007746C9">
        <w:rPr>
          <w:rFonts w:ascii="Arial" w:hAnsi="Arial" w:cs="Arial"/>
          <w:color w:val="000000"/>
          <w:sz w:val="20"/>
        </w:rPr>
        <w:t>years ending 31</w:t>
      </w:r>
      <w:r w:rsidRPr="007746C9">
        <w:rPr>
          <w:rFonts w:ascii="Arial" w:hAnsi="Arial" w:cs="Arial"/>
          <w:color w:val="000000"/>
          <w:sz w:val="20"/>
          <w:vertAlign w:val="superscript"/>
        </w:rPr>
        <w:t>st</w:t>
      </w:r>
      <w:r w:rsidRPr="007746C9">
        <w:rPr>
          <w:rFonts w:ascii="Arial" w:hAnsi="Arial" w:cs="Arial"/>
          <w:color w:val="000000"/>
          <w:sz w:val="20"/>
        </w:rPr>
        <w:t xml:space="preserve"> March, 201</w:t>
      </w:r>
      <w:r w:rsidR="00890995">
        <w:rPr>
          <w:rFonts w:ascii="Arial" w:hAnsi="Arial" w:cs="Arial"/>
          <w:color w:val="000000"/>
          <w:sz w:val="20"/>
        </w:rPr>
        <w:t>3</w:t>
      </w:r>
      <w:r w:rsidRPr="007746C9">
        <w:rPr>
          <w:rFonts w:ascii="Arial" w:hAnsi="Arial" w:cs="Arial"/>
          <w:color w:val="000000"/>
          <w:sz w:val="20"/>
        </w:rPr>
        <w:t>.</w:t>
      </w:r>
    </w:p>
    <w:p w:rsidR="00B7752A" w:rsidRPr="007746C9" w:rsidRDefault="00B7752A" w:rsidP="00B7752A">
      <w:pPr>
        <w:pStyle w:val="tab-1"/>
        <w:tabs>
          <w:tab w:val="left" w:pos="1985"/>
        </w:tabs>
        <w:spacing w:before="80" w:after="40" w:line="360" w:lineRule="auto"/>
        <w:rPr>
          <w:rFonts w:ascii="Arial" w:hAnsi="Arial" w:cs="Arial"/>
          <w:bCs/>
          <w:color w:val="000000"/>
          <w:sz w:val="20"/>
        </w:rPr>
      </w:pPr>
      <w:r w:rsidRPr="007746C9">
        <w:rPr>
          <w:rFonts w:ascii="Arial" w:hAnsi="Arial" w:cs="Arial"/>
          <w:b/>
          <w:bCs/>
          <w:color w:val="000000"/>
          <w:sz w:val="20"/>
        </w:rPr>
        <w:tab/>
      </w:r>
      <w:r w:rsidRPr="007746C9">
        <w:rPr>
          <w:rFonts w:ascii="Arial" w:hAnsi="Arial" w:cs="Arial"/>
          <w:bCs/>
          <w:color w:val="000000"/>
          <w:sz w:val="20"/>
        </w:rPr>
        <w:t>The Contractor must submit the construction methodology to suit the existing site constrains and taking care of the safety of the inhabitants. The bid without the Construction methodology will be declared as informal. The proposed methodology of the formal bidder will be first examined. The price bid of those Contractors whose methodology are not acceptable to KMRCL, will not be opened and returned back in sealed condition</w:t>
      </w:r>
    </w:p>
    <w:p w:rsidR="00B7752A" w:rsidRDefault="00B7752A" w:rsidP="00B7752A">
      <w:pPr>
        <w:pStyle w:val="BodyTextIndent2"/>
        <w:tabs>
          <w:tab w:val="clear" w:pos="2610"/>
        </w:tabs>
        <w:spacing w:line="360" w:lineRule="auto"/>
        <w:ind w:left="0" w:firstLine="0"/>
        <w:jc w:val="center"/>
        <w:rPr>
          <w:rFonts w:cs="Arial"/>
          <w:b/>
          <w:bCs/>
          <w:color w:val="000000"/>
          <w:sz w:val="20"/>
        </w:rPr>
      </w:pPr>
      <w:r w:rsidRPr="007746C9">
        <w:rPr>
          <w:rFonts w:cs="Arial"/>
          <w:b/>
          <w:bCs/>
          <w:color w:val="000000"/>
          <w:sz w:val="20"/>
        </w:rPr>
        <w:t>Late or delayed submittals will not be accepted under any circumstances</w:t>
      </w:r>
    </w:p>
    <w:p w:rsidR="00B7752A" w:rsidRPr="007746C9" w:rsidRDefault="00B7752A" w:rsidP="00B7752A">
      <w:pPr>
        <w:pStyle w:val="BodyTextIndent2"/>
        <w:tabs>
          <w:tab w:val="clear" w:pos="2610"/>
        </w:tabs>
        <w:spacing w:line="360" w:lineRule="auto"/>
        <w:ind w:left="0" w:firstLine="0"/>
        <w:rPr>
          <w:rFonts w:cs="Arial"/>
          <w:b/>
          <w:bCs/>
          <w:color w:val="000000"/>
          <w:sz w:val="20"/>
        </w:rPr>
      </w:pPr>
      <w:r w:rsidRPr="007746C9">
        <w:rPr>
          <w:rFonts w:cs="Arial"/>
          <w:b/>
          <w:bCs/>
          <w:color w:val="000000"/>
          <w:sz w:val="20"/>
        </w:rPr>
        <w:t>1.1.5.</w:t>
      </w:r>
      <w:r w:rsidRPr="007746C9">
        <w:rPr>
          <w:rFonts w:cs="Arial"/>
          <w:b/>
          <w:bCs/>
          <w:color w:val="000000"/>
          <w:sz w:val="20"/>
        </w:rPr>
        <w:tab/>
        <w:t>Key details:</w:t>
      </w:r>
    </w:p>
    <w:p w:rsidR="00B7752A" w:rsidRPr="007746C9" w:rsidRDefault="00B7752A" w:rsidP="00B7752A">
      <w:pPr>
        <w:pStyle w:val="BodyTextIndent2"/>
        <w:tabs>
          <w:tab w:val="clear" w:pos="2610"/>
        </w:tabs>
        <w:spacing w:line="360" w:lineRule="auto"/>
        <w:ind w:left="0" w:firstLine="0"/>
        <w:rPr>
          <w:rFonts w:cs="Arial"/>
          <w:color w:val="000000"/>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tblGrid>
      <w:tr w:rsidR="00B7752A" w:rsidRPr="007746C9" w:rsidTr="001A738E">
        <w:tc>
          <w:tcPr>
            <w:tcW w:w="4320" w:type="dxa"/>
          </w:tcPr>
          <w:p w:rsidR="00B7752A" w:rsidRPr="007746C9" w:rsidRDefault="00B7752A" w:rsidP="001A738E">
            <w:pPr>
              <w:spacing w:before="60" w:line="360" w:lineRule="auto"/>
              <w:jc w:val="both"/>
              <w:rPr>
                <w:rFonts w:cs="Arial"/>
                <w:snapToGrid w:val="0"/>
                <w:color w:val="000000"/>
              </w:rPr>
            </w:pPr>
            <w:r w:rsidRPr="007746C9">
              <w:rPr>
                <w:rFonts w:cs="Arial"/>
                <w:b/>
                <w:snapToGrid w:val="0"/>
                <w:color w:val="000000"/>
              </w:rPr>
              <w:t>Tender Security amount</w:t>
            </w:r>
          </w:p>
        </w:tc>
        <w:tc>
          <w:tcPr>
            <w:tcW w:w="4320" w:type="dxa"/>
          </w:tcPr>
          <w:p w:rsidR="00B7752A" w:rsidRPr="007746C9" w:rsidRDefault="00B7752A" w:rsidP="007178FC">
            <w:pPr>
              <w:spacing w:before="60" w:line="360" w:lineRule="auto"/>
              <w:jc w:val="both"/>
              <w:rPr>
                <w:rFonts w:cs="Arial"/>
                <w:snapToGrid w:val="0"/>
                <w:color w:val="000000"/>
              </w:rPr>
            </w:pPr>
            <w:r w:rsidRPr="007746C9">
              <w:rPr>
                <w:rFonts w:cs="Arial"/>
                <w:snapToGrid w:val="0"/>
                <w:color w:val="000000"/>
              </w:rPr>
              <w:t xml:space="preserve">Rs. </w:t>
            </w:r>
            <w:r w:rsidR="007178FC">
              <w:rPr>
                <w:rFonts w:cs="Arial"/>
                <w:snapToGrid w:val="0"/>
                <w:color w:val="000000"/>
              </w:rPr>
              <w:t xml:space="preserve">70 </w:t>
            </w:r>
            <w:r w:rsidRPr="007746C9">
              <w:rPr>
                <w:rFonts w:cs="Arial"/>
                <w:snapToGrid w:val="0"/>
                <w:color w:val="000000"/>
              </w:rPr>
              <w:t xml:space="preserve"> lakhs  (Rupees </w:t>
            </w:r>
            <w:r w:rsidR="007178FC">
              <w:rPr>
                <w:rFonts w:cs="Arial"/>
                <w:snapToGrid w:val="0"/>
                <w:color w:val="000000"/>
              </w:rPr>
              <w:t>Seventy</w:t>
            </w:r>
            <w:r w:rsidRPr="007746C9">
              <w:rPr>
                <w:rFonts w:cs="Arial"/>
                <w:snapToGrid w:val="0"/>
                <w:color w:val="000000"/>
              </w:rPr>
              <w:t xml:space="preserve"> lakhs only)</w:t>
            </w:r>
          </w:p>
        </w:tc>
      </w:tr>
      <w:tr w:rsidR="00B7752A" w:rsidRPr="007746C9" w:rsidTr="001A738E">
        <w:tc>
          <w:tcPr>
            <w:tcW w:w="4320" w:type="dxa"/>
          </w:tcPr>
          <w:p w:rsidR="00B7752A" w:rsidRPr="007746C9" w:rsidRDefault="00B7752A" w:rsidP="001A738E">
            <w:pPr>
              <w:spacing w:before="60" w:line="360" w:lineRule="auto"/>
              <w:jc w:val="both"/>
              <w:rPr>
                <w:rFonts w:cs="Arial"/>
                <w:snapToGrid w:val="0"/>
                <w:color w:val="000000"/>
              </w:rPr>
            </w:pPr>
            <w:r w:rsidRPr="007746C9">
              <w:rPr>
                <w:rFonts w:cs="Arial"/>
                <w:b/>
                <w:snapToGrid w:val="0"/>
                <w:color w:val="000000"/>
              </w:rPr>
              <w:t>Completion period of the Work</w:t>
            </w:r>
          </w:p>
        </w:tc>
        <w:tc>
          <w:tcPr>
            <w:tcW w:w="4320" w:type="dxa"/>
          </w:tcPr>
          <w:p w:rsidR="00B7752A" w:rsidRPr="007746C9" w:rsidRDefault="00B7752A" w:rsidP="00771C81">
            <w:pPr>
              <w:spacing w:before="60" w:line="360" w:lineRule="auto"/>
              <w:jc w:val="both"/>
              <w:rPr>
                <w:rFonts w:cs="Arial"/>
                <w:snapToGrid w:val="0"/>
                <w:color w:val="000000"/>
              </w:rPr>
            </w:pPr>
            <w:r w:rsidRPr="007746C9">
              <w:rPr>
                <w:rFonts w:cs="Arial"/>
                <w:snapToGrid w:val="0"/>
                <w:color w:val="000000"/>
              </w:rPr>
              <w:t>1</w:t>
            </w:r>
            <w:r w:rsidR="00771C81">
              <w:rPr>
                <w:rFonts w:cs="Arial"/>
                <w:snapToGrid w:val="0"/>
                <w:color w:val="000000"/>
              </w:rPr>
              <w:t>5</w:t>
            </w:r>
            <w:r w:rsidRPr="007746C9">
              <w:rPr>
                <w:rFonts w:cs="Arial"/>
                <w:snapToGrid w:val="0"/>
                <w:color w:val="000000"/>
              </w:rPr>
              <w:t xml:space="preserve"> months</w:t>
            </w:r>
          </w:p>
        </w:tc>
      </w:tr>
      <w:tr w:rsidR="00B7752A" w:rsidRPr="007746C9" w:rsidTr="001A738E">
        <w:tc>
          <w:tcPr>
            <w:tcW w:w="4320" w:type="dxa"/>
          </w:tcPr>
          <w:p w:rsidR="00B7752A" w:rsidRPr="007746C9" w:rsidRDefault="00B7752A" w:rsidP="009709D1">
            <w:pPr>
              <w:spacing w:before="60" w:line="360" w:lineRule="auto"/>
              <w:jc w:val="both"/>
              <w:rPr>
                <w:rFonts w:cs="Arial"/>
                <w:snapToGrid w:val="0"/>
                <w:color w:val="000000"/>
              </w:rPr>
            </w:pPr>
            <w:r w:rsidRPr="007746C9">
              <w:rPr>
                <w:rFonts w:cs="Arial"/>
                <w:b/>
                <w:snapToGrid w:val="0"/>
                <w:color w:val="000000"/>
              </w:rPr>
              <w:t xml:space="preserve">Tender documents on sale </w:t>
            </w:r>
          </w:p>
        </w:tc>
        <w:tc>
          <w:tcPr>
            <w:tcW w:w="4320" w:type="dxa"/>
          </w:tcPr>
          <w:p w:rsidR="00B7752A" w:rsidRPr="007746C9" w:rsidRDefault="00B7752A" w:rsidP="00C1484A">
            <w:pPr>
              <w:spacing w:before="60" w:line="360" w:lineRule="auto"/>
              <w:jc w:val="both"/>
              <w:rPr>
                <w:rFonts w:cs="Arial"/>
                <w:snapToGrid w:val="0"/>
                <w:color w:val="000000"/>
              </w:rPr>
            </w:pPr>
            <w:r w:rsidRPr="007746C9">
              <w:rPr>
                <w:rFonts w:cs="Arial"/>
                <w:color w:val="000000"/>
              </w:rPr>
              <w:t xml:space="preserve">From </w:t>
            </w:r>
            <w:r w:rsidR="00C1484A">
              <w:rPr>
                <w:rFonts w:cs="Arial"/>
                <w:color w:val="000000"/>
              </w:rPr>
              <w:t>16.05.</w:t>
            </w:r>
            <w:r>
              <w:rPr>
                <w:rFonts w:cs="Arial"/>
                <w:color w:val="000000"/>
              </w:rPr>
              <w:t>2013</w:t>
            </w:r>
            <w:r w:rsidRPr="007746C9">
              <w:rPr>
                <w:rFonts w:cs="Arial"/>
                <w:color w:val="000000"/>
              </w:rPr>
              <w:t xml:space="preserve"> to </w:t>
            </w:r>
            <w:r w:rsidR="00C1484A">
              <w:rPr>
                <w:rFonts w:cs="Arial"/>
                <w:color w:val="000000"/>
              </w:rPr>
              <w:t>31.05</w:t>
            </w:r>
            <w:r>
              <w:rPr>
                <w:rFonts w:cs="Arial"/>
                <w:color w:val="000000"/>
              </w:rPr>
              <w:t>.13</w:t>
            </w:r>
            <w:r w:rsidRPr="007746C9">
              <w:rPr>
                <w:rFonts w:cs="Arial"/>
                <w:color w:val="000000"/>
              </w:rPr>
              <w:t xml:space="preserve"> (between 10.00 hrs to 1700 Hrs) </w:t>
            </w:r>
            <w:r w:rsidRPr="007746C9">
              <w:rPr>
                <w:rFonts w:cs="Arial"/>
                <w:snapToGrid w:val="0"/>
                <w:color w:val="000000"/>
              </w:rPr>
              <w:t>on working days</w:t>
            </w:r>
          </w:p>
        </w:tc>
      </w:tr>
      <w:tr w:rsidR="003E4691" w:rsidRPr="007746C9" w:rsidTr="001A738E">
        <w:tc>
          <w:tcPr>
            <w:tcW w:w="4320" w:type="dxa"/>
          </w:tcPr>
          <w:p w:rsidR="003E4691" w:rsidRPr="007746C9" w:rsidRDefault="003E4691" w:rsidP="001A738E">
            <w:pPr>
              <w:spacing w:before="60" w:line="360" w:lineRule="auto"/>
              <w:jc w:val="both"/>
              <w:rPr>
                <w:rFonts w:cs="Arial"/>
                <w:b/>
                <w:snapToGrid w:val="0"/>
                <w:color w:val="000000"/>
              </w:rPr>
            </w:pPr>
            <w:r>
              <w:rPr>
                <w:rFonts w:cs="Arial"/>
                <w:b/>
                <w:snapToGrid w:val="0"/>
                <w:color w:val="000000"/>
              </w:rPr>
              <w:lastRenderedPageBreak/>
              <w:t>Last date of seeking clarification</w:t>
            </w:r>
          </w:p>
        </w:tc>
        <w:tc>
          <w:tcPr>
            <w:tcW w:w="4320" w:type="dxa"/>
          </w:tcPr>
          <w:p w:rsidR="003E4691" w:rsidRPr="007746C9" w:rsidRDefault="00771C81" w:rsidP="00771C81">
            <w:pPr>
              <w:spacing w:before="60" w:line="360" w:lineRule="auto"/>
              <w:jc w:val="both"/>
              <w:rPr>
                <w:rFonts w:cs="Arial"/>
                <w:color w:val="000000"/>
              </w:rPr>
            </w:pPr>
            <w:r>
              <w:rPr>
                <w:rFonts w:cs="Arial"/>
                <w:color w:val="000000"/>
              </w:rPr>
              <w:t>14</w:t>
            </w:r>
            <w:r w:rsidR="00C1484A">
              <w:rPr>
                <w:rFonts w:cs="Arial"/>
                <w:color w:val="000000"/>
              </w:rPr>
              <w:t>/06</w:t>
            </w:r>
            <w:r w:rsidR="00CF41BB">
              <w:rPr>
                <w:rFonts w:cs="Arial"/>
                <w:color w:val="000000"/>
              </w:rPr>
              <w:t>/2013</w:t>
            </w:r>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sidRPr="007746C9">
              <w:rPr>
                <w:rFonts w:cs="Arial"/>
                <w:b/>
                <w:snapToGrid w:val="0"/>
                <w:color w:val="000000"/>
              </w:rPr>
              <w:t>Pre-bid Meeting</w:t>
            </w:r>
          </w:p>
        </w:tc>
        <w:tc>
          <w:tcPr>
            <w:tcW w:w="4320" w:type="dxa"/>
          </w:tcPr>
          <w:p w:rsidR="00B7752A" w:rsidRPr="007746C9" w:rsidRDefault="00CF41BB" w:rsidP="001A738E">
            <w:pPr>
              <w:spacing w:before="60" w:line="360" w:lineRule="auto"/>
              <w:jc w:val="both"/>
              <w:rPr>
                <w:rFonts w:cs="Arial"/>
                <w:color w:val="000000"/>
              </w:rPr>
            </w:pPr>
            <w:r>
              <w:rPr>
                <w:rFonts w:cs="Arial"/>
                <w:color w:val="000000"/>
              </w:rPr>
              <w:t>2</w:t>
            </w:r>
            <w:r w:rsidR="00771C81">
              <w:rPr>
                <w:rFonts w:cs="Arial"/>
                <w:color w:val="000000"/>
              </w:rPr>
              <w:t>2</w:t>
            </w:r>
            <w:r w:rsidR="00C1484A">
              <w:rPr>
                <w:rFonts w:cs="Arial"/>
                <w:color w:val="000000"/>
              </w:rPr>
              <w:t>/06</w:t>
            </w:r>
            <w:r w:rsidR="003E4691">
              <w:rPr>
                <w:rFonts w:cs="Arial"/>
                <w:color w:val="000000"/>
              </w:rPr>
              <w:t>/2013</w:t>
            </w:r>
            <w:r w:rsidR="00B7752A" w:rsidRPr="007746C9">
              <w:rPr>
                <w:rFonts w:cs="Arial"/>
                <w:color w:val="000000"/>
              </w:rPr>
              <w:t xml:space="preserve"> at 1200 Hrs.</w:t>
            </w:r>
          </w:p>
          <w:p w:rsidR="00B7752A" w:rsidRPr="007746C9" w:rsidRDefault="00B7752A" w:rsidP="001A738E">
            <w:pPr>
              <w:spacing w:before="60" w:line="360" w:lineRule="auto"/>
              <w:jc w:val="both"/>
              <w:rPr>
                <w:rFonts w:cs="Arial"/>
                <w:color w:val="000000"/>
              </w:rPr>
            </w:pPr>
            <w:r w:rsidRPr="007746C9">
              <w:rPr>
                <w:rFonts w:cs="Arial"/>
                <w:color w:val="000000"/>
              </w:rPr>
              <w:t>Venue: KMRCL Conference Room</w:t>
            </w:r>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sidRPr="007746C9">
              <w:rPr>
                <w:rFonts w:cs="Arial"/>
                <w:b/>
                <w:snapToGrid w:val="0"/>
                <w:color w:val="000000"/>
              </w:rPr>
              <w:t>Last date of issuing addendum</w:t>
            </w:r>
          </w:p>
        </w:tc>
        <w:tc>
          <w:tcPr>
            <w:tcW w:w="4320" w:type="dxa"/>
          </w:tcPr>
          <w:p w:rsidR="00B7752A" w:rsidRPr="007746C9" w:rsidRDefault="00771C81" w:rsidP="002C6AC7">
            <w:pPr>
              <w:spacing w:before="60" w:line="360" w:lineRule="auto"/>
              <w:jc w:val="both"/>
              <w:rPr>
                <w:rFonts w:cs="Arial"/>
                <w:color w:val="000000"/>
              </w:rPr>
            </w:pPr>
            <w:r>
              <w:rPr>
                <w:rFonts w:cs="Arial"/>
                <w:color w:val="000000"/>
              </w:rPr>
              <w:t>2</w:t>
            </w:r>
            <w:r w:rsidR="002C6AC7">
              <w:rPr>
                <w:rFonts w:cs="Arial"/>
                <w:color w:val="000000"/>
              </w:rPr>
              <w:t>8</w:t>
            </w:r>
            <w:r>
              <w:rPr>
                <w:rFonts w:cs="Arial"/>
                <w:color w:val="000000"/>
              </w:rPr>
              <w:t>/06</w:t>
            </w:r>
            <w:r w:rsidR="00C1484A">
              <w:rPr>
                <w:rFonts w:cs="Arial"/>
                <w:color w:val="000000"/>
              </w:rPr>
              <w:t>/13</w:t>
            </w:r>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sidRPr="007746C9">
              <w:rPr>
                <w:rFonts w:cs="Arial"/>
                <w:b/>
                <w:snapToGrid w:val="0"/>
                <w:color w:val="000000"/>
              </w:rPr>
              <w:t>Date &amp;</w:t>
            </w:r>
            <w:r w:rsidRPr="007746C9">
              <w:rPr>
                <w:rFonts w:cs="Arial"/>
                <w:b/>
                <w:i/>
                <w:snapToGrid w:val="0"/>
                <w:color w:val="000000"/>
              </w:rPr>
              <w:t xml:space="preserve"> </w:t>
            </w:r>
            <w:r w:rsidRPr="007746C9">
              <w:rPr>
                <w:rFonts w:cs="Arial"/>
                <w:b/>
                <w:snapToGrid w:val="0"/>
                <w:color w:val="000000"/>
              </w:rPr>
              <w:t>time of Submission of</w:t>
            </w:r>
          </w:p>
          <w:p w:rsidR="00B7752A" w:rsidRPr="007746C9" w:rsidRDefault="00B7752A" w:rsidP="001A738E">
            <w:pPr>
              <w:spacing w:before="60" w:line="360" w:lineRule="auto"/>
              <w:jc w:val="both"/>
              <w:rPr>
                <w:rFonts w:cs="Arial"/>
                <w:snapToGrid w:val="0"/>
                <w:color w:val="000000"/>
              </w:rPr>
            </w:pPr>
            <w:r w:rsidRPr="007746C9">
              <w:rPr>
                <w:rFonts w:cs="Arial"/>
                <w:b/>
                <w:snapToGrid w:val="0"/>
                <w:color w:val="000000"/>
              </w:rPr>
              <w:t>Tender</w:t>
            </w:r>
          </w:p>
        </w:tc>
        <w:tc>
          <w:tcPr>
            <w:tcW w:w="4320" w:type="dxa"/>
          </w:tcPr>
          <w:p w:rsidR="00B7752A" w:rsidRPr="007746C9" w:rsidRDefault="00771C81" w:rsidP="00C1484A">
            <w:pPr>
              <w:spacing w:before="60" w:line="360" w:lineRule="auto"/>
              <w:jc w:val="both"/>
              <w:rPr>
                <w:rFonts w:cs="Arial"/>
                <w:snapToGrid w:val="0"/>
                <w:color w:val="000000"/>
              </w:rPr>
            </w:pPr>
            <w:r>
              <w:rPr>
                <w:rFonts w:cs="Arial"/>
                <w:snapToGrid w:val="0"/>
                <w:color w:val="000000"/>
              </w:rPr>
              <w:t>12/07</w:t>
            </w:r>
            <w:r w:rsidR="00C1484A">
              <w:rPr>
                <w:rFonts w:cs="Arial"/>
                <w:snapToGrid w:val="0"/>
                <w:color w:val="000000"/>
              </w:rPr>
              <w:t>/13</w:t>
            </w:r>
            <w:r w:rsidR="00B7752A" w:rsidRPr="007746C9">
              <w:rPr>
                <w:rFonts w:cs="Arial"/>
                <w:snapToGrid w:val="0"/>
                <w:color w:val="000000"/>
              </w:rPr>
              <w:t xml:space="preserve"> (between 1000 Hrs and 12.30 Hrs)</w:t>
            </w:r>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sidRPr="007746C9">
              <w:rPr>
                <w:rFonts w:cs="Arial"/>
                <w:b/>
                <w:snapToGrid w:val="0"/>
                <w:color w:val="000000"/>
              </w:rPr>
              <w:t>Date &amp; time of opening of Tender</w:t>
            </w:r>
          </w:p>
        </w:tc>
        <w:tc>
          <w:tcPr>
            <w:tcW w:w="4320" w:type="dxa"/>
          </w:tcPr>
          <w:p w:rsidR="00B7752A" w:rsidRPr="007746C9" w:rsidRDefault="00771C81" w:rsidP="001A738E">
            <w:pPr>
              <w:spacing w:before="60" w:line="360" w:lineRule="auto"/>
              <w:jc w:val="both"/>
              <w:rPr>
                <w:rFonts w:cs="Arial"/>
                <w:snapToGrid w:val="0"/>
                <w:color w:val="000000"/>
              </w:rPr>
            </w:pPr>
            <w:r>
              <w:rPr>
                <w:rFonts w:cs="Arial"/>
                <w:snapToGrid w:val="0"/>
                <w:color w:val="000000"/>
              </w:rPr>
              <w:t>12/07</w:t>
            </w:r>
            <w:r w:rsidR="00B7752A">
              <w:rPr>
                <w:rFonts w:cs="Arial"/>
                <w:snapToGrid w:val="0"/>
                <w:color w:val="000000"/>
              </w:rPr>
              <w:t>.2013</w:t>
            </w:r>
            <w:r w:rsidR="00B7752A" w:rsidRPr="007746C9">
              <w:rPr>
                <w:rFonts w:cs="Arial"/>
                <w:snapToGrid w:val="0"/>
                <w:color w:val="000000"/>
              </w:rPr>
              <w:t xml:space="preserve"> at 15.00 hrs</w:t>
            </w:r>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sidRPr="007746C9">
              <w:rPr>
                <w:rFonts w:cs="Arial"/>
                <w:b/>
                <w:snapToGrid w:val="0"/>
                <w:color w:val="000000"/>
              </w:rPr>
              <w:t>Authority and place for purchase of tender documents, seeking clarifications and submission of completed tender documents</w:t>
            </w:r>
          </w:p>
        </w:tc>
        <w:tc>
          <w:tcPr>
            <w:tcW w:w="4320" w:type="dxa"/>
          </w:tcPr>
          <w:p w:rsidR="00B7752A" w:rsidRPr="007746C9" w:rsidRDefault="00B7752A" w:rsidP="001A738E">
            <w:pPr>
              <w:spacing w:before="60" w:line="360" w:lineRule="auto"/>
              <w:jc w:val="both"/>
              <w:rPr>
                <w:rFonts w:cs="Arial"/>
                <w:snapToGrid w:val="0"/>
                <w:color w:val="000000"/>
              </w:rPr>
            </w:pPr>
            <w:r w:rsidRPr="007746C9">
              <w:rPr>
                <w:rFonts w:cs="Arial"/>
                <w:snapToGrid w:val="0"/>
                <w:color w:val="000000"/>
              </w:rPr>
              <w:t>Chief Engineer</w:t>
            </w:r>
            <w:r w:rsidR="00771C81">
              <w:rPr>
                <w:rFonts w:cs="Arial"/>
                <w:snapToGrid w:val="0"/>
                <w:color w:val="000000"/>
              </w:rPr>
              <w:t>(civil)</w:t>
            </w:r>
          </w:p>
          <w:p w:rsidR="003E4691" w:rsidRDefault="00B7752A" w:rsidP="001A738E">
            <w:pPr>
              <w:spacing w:before="60" w:line="360" w:lineRule="auto"/>
              <w:jc w:val="both"/>
              <w:rPr>
                <w:rFonts w:cs="Arial"/>
                <w:snapToGrid w:val="0"/>
                <w:color w:val="000000"/>
              </w:rPr>
            </w:pPr>
            <w:r w:rsidRPr="007746C9">
              <w:rPr>
                <w:rFonts w:cs="Arial"/>
                <w:snapToGrid w:val="0"/>
                <w:color w:val="000000"/>
              </w:rPr>
              <w:t>Kolkata Metro Rail Corporation Limited</w:t>
            </w:r>
          </w:p>
          <w:p w:rsidR="00B7752A" w:rsidRPr="007746C9" w:rsidRDefault="003E4691" w:rsidP="001A738E">
            <w:pPr>
              <w:spacing w:before="60" w:line="360" w:lineRule="auto"/>
              <w:jc w:val="both"/>
              <w:rPr>
                <w:rFonts w:cs="Arial"/>
                <w:snapToGrid w:val="0"/>
                <w:color w:val="000000"/>
              </w:rPr>
            </w:pPr>
            <w:r>
              <w:rPr>
                <w:rFonts w:cs="Arial"/>
                <w:snapToGrid w:val="0"/>
                <w:color w:val="000000"/>
              </w:rPr>
              <w:t>KMRCL</w:t>
            </w:r>
            <w:r w:rsidR="00B7752A" w:rsidRPr="007746C9">
              <w:rPr>
                <w:rFonts w:cs="Arial"/>
                <w:snapToGrid w:val="0"/>
                <w:color w:val="000000"/>
              </w:rPr>
              <w:t xml:space="preserve">  </w:t>
            </w:r>
            <w:r>
              <w:rPr>
                <w:rFonts w:cs="Arial"/>
                <w:snapToGrid w:val="0"/>
                <w:color w:val="000000"/>
              </w:rPr>
              <w:t>Bhawan, HRBC office Complex</w:t>
            </w:r>
          </w:p>
          <w:p w:rsidR="00B7752A" w:rsidRPr="007746C9" w:rsidRDefault="00B7752A" w:rsidP="001A738E">
            <w:pPr>
              <w:spacing w:before="60" w:line="360" w:lineRule="auto"/>
              <w:jc w:val="both"/>
              <w:rPr>
                <w:rFonts w:cs="Arial"/>
                <w:snapToGrid w:val="0"/>
                <w:color w:val="000000"/>
              </w:rPr>
            </w:pPr>
            <w:r w:rsidRPr="007746C9">
              <w:rPr>
                <w:rFonts w:cs="Arial"/>
                <w:snapToGrid w:val="0"/>
                <w:color w:val="000000"/>
              </w:rPr>
              <w:t>Munshi Prem Chand Sarani</w:t>
            </w:r>
          </w:p>
          <w:p w:rsidR="00B7752A" w:rsidRPr="007746C9" w:rsidRDefault="00B7752A" w:rsidP="001A738E">
            <w:pPr>
              <w:spacing w:before="60" w:line="360" w:lineRule="auto"/>
              <w:jc w:val="both"/>
              <w:rPr>
                <w:rFonts w:cs="Arial"/>
                <w:snapToGrid w:val="0"/>
                <w:color w:val="000000"/>
              </w:rPr>
            </w:pPr>
            <w:r w:rsidRPr="007746C9">
              <w:rPr>
                <w:rFonts w:cs="Arial"/>
                <w:snapToGrid w:val="0"/>
                <w:color w:val="000000"/>
              </w:rPr>
              <w:t>Kolkata-700021</w:t>
            </w:r>
          </w:p>
          <w:p w:rsidR="00B7752A" w:rsidRPr="007746C9" w:rsidRDefault="00B7752A" w:rsidP="001A738E">
            <w:pPr>
              <w:spacing w:before="60" w:line="360" w:lineRule="auto"/>
              <w:jc w:val="both"/>
              <w:rPr>
                <w:rFonts w:cs="Arial"/>
                <w:snapToGrid w:val="0"/>
                <w:color w:val="000000"/>
              </w:rPr>
            </w:pPr>
            <w:smartTag w:uri="urn:schemas-microsoft-com:office:smarttags" w:element="country-region">
              <w:smartTag w:uri="urn:schemas-microsoft-com:office:smarttags" w:element="place">
                <w:r w:rsidRPr="007746C9">
                  <w:rPr>
                    <w:rFonts w:cs="Arial"/>
                    <w:snapToGrid w:val="0"/>
                    <w:color w:val="000000"/>
                  </w:rPr>
                  <w:t>India</w:t>
                </w:r>
              </w:smartTag>
            </w:smartTag>
          </w:p>
        </w:tc>
      </w:tr>
      <w:tr w:rsidR="00B7752A" w:rsidRPr="007746C9" w:rsidTr="001A738E">
        <w:tc>
          <w:tcPr>
            <w:tcW w:w="4320" w:type="dxa"/>
          </w:tcPr>
          <w:p w:rsidR="00B7752A" w:rsidRPr="007746C9" w:rsidRDefault="00B7752A" w:rsidP="001A738E">
            <w:pPr>
              <w:spacing w:before="60" w:line="360" w:lineRule="auto"/>
              <w:jc w:val="both"/>
              <w:rPr>
                <w:rFonts w:cs="Arial"/>
                <w:b/>
                <w:snapToGrid w:val="0"/>
                <w:color w:val="000000"/>
              </w:rPr>
            </w:pPr>
            <w:r>
              <w:rPr>
                <w:rFonts w:cs="Arial"/>
                <w:b/>
                <w:snapToGrid w:val="0"/>
                <w:color w:val="000000"/>
              </w:rPr>
              <w:t xml:space="preserve">Website, Email &amp; Fax </w:t>
            </w:r>
          </w:p>
        </w:tc>
        <w:tc>
          <w:tcPr>
            <w:tcW w:w="4320" w:type="dxa"/>
          </w:tcPr>
          <w:p w:rsidR="00B7752A" w:rsidRDefault="00B7752A" w:rsidP="001A738E">
            <w:pPr>
              <w:spacing w:before="60"/>
              <w:jc w:val="both"/>
              <w:rPr>
                <w:rFonts w:cs="Arial"/>
                <w:snapToGrid w:val="0"/>
                <w:color w:val="000000"/>
              </w:rPr>
            </w:pPr>
            <w:r w:rsidRPr="00995600">
              <w:rPr>
                <w:rFonts w:cs="Arial"/>
                <w:snapToGrid w:val="0"/>
                <w:color w:val="000000"/>
              </w:rPr>
              <w:t xml:space="preserve">KMRC website: </w:t>
            </w:r>
            <w:hyperlink r:id="rId6" w:history="1">
              <w:r w:rsidRPr="00995600">
                <w:rPr>
                  <w:rFonts w:cs="Arial"/>
                  <w:snapToGrid w:val="0"/>
                  <w:color w:val="000000"/>
                </w:rPr>
                <w:t>www.kmrc.in</w:t>
              </w:r>
            </w:hyperlink>
          </w:p>
          <w:p w:rsidR="00B7752A" w:rsidRPr="007746C9" w:rsidRDefault="00B7752A" w:rsidP="00C1484A">
            <w:pPr>
              <w:spacing w:before="60" w:line="360" w:lineRule="auto"/>
              <w:jc w:val="both"/>
              <w:rPr>
                <w:rFonts w:cs="Arial"/>
                <w:snapToGrid w:val="0"/>
                <w:color w:val="000000"/>
              </w:rPr>
            </w:pPr>
            <w:r w:rsidRPr="00995600">
              <w:rPr>
                <w:rFonts w:cs="Arial"/>
                <w:snapToGrid w:val="0"/>
                <w:color w:val="000000"/>
              </w:rPr>
              <w:t>Phone/Fax: 91 33 2213 43</w:t>
            </w:r>
            <w:r w:rsidR="003E4691">
              <w:rPr>
                <w:rFonts w:cs="Arial"/>
                <w:snapToGrid w:val="0"/>
                <w:color w:val="000000"/>
              </w:rPr>
              <w:t>45/ 22</w:t>
            </w:r>
            <w:r w:rsidR="00C1484A">
              <w:rPr>
                <w:rFonts w:cs="Arial"/>
                <w:snapToGrid w:val="0"/>
                <w:color w:val="000000"/>
              </w:rPr>
              <w:t>13-4380</w:t>
            </w:r>
          </w:p>
        </w:tc>
      </w:tr>
    </w:tbl>
    <w:p w:rsidR="00B7752A" w:rsidRDefault="00B7752A" w:rsidP="00B7752A">
      <w:pPr>
        <w:spacing w:before="80" w:after="40" w:line="360" w:lineRule="auto"/>
        <w:jc w:val="both"/>
        <w:rPr>
          <w:rFonts w:cs="Arial"/>
          <w:snapToGrid w:val="0"/>
          <w:color w:val="000000"/>
        </w:rPr>
      </w:pPr>
    </w:p>
    <w:p w:rsidR="00B7752A" w:rsidRPr="007746C9" w:rsidRDefault="00B7752A" w:rsidP="00B7752A">
      <w:pPr>
        <w:spacing w:before="80" w:after="40" w:line="360" w:lineRule="auto"/>
        <w:jc w:val="both"/>
        <w:rPr>
          <w:rFonts w:cs="Arial"/>
          <w:snapToGrid w:val="0"/>
          <w:color w:val="000000"/>
        </w:rPr>
      </w:pPr>
      <w:r w:rsidRPr="007746C9">
        <w:rPr>
          <w:rFonts w:cs="Arial"/>
          <w:snapToGrid w:val="0"/>
          <w:color w:val="000000"/>
        </w:rPr>
        <w:t>1.1.6</w:t>
      </w:r>
      <w:r w:rsidRPr="007746C9">
        <w:rPr>
          <w:rFonts w:cs="Arial"/>
          <w:snapToGrid w:val="0"/>
          <w:color w:val="000000"/>
        </w:rPr>
        <w:tab/>
        <w:t>The Tender documents consist of:</w:t>
      </w:r>
    </w:p>
    <w:p w:rsidR="00B7752A" w:rsidRPr="007746C9" w:rsidRDefault="00B7752A" w:rsidP="00B7752A">
      <w:pPr>
        <w:pStyle w:val="tab-1"/>
        <w:tabs>
          <w:tab w:val="left" w:pos="0"/>
          <w:tab w:val="left" w:pos="1418"/>
          <w:tab w:val="left" w:pos="1985"/>
        </w:tabs>
        <w:spacing w:before="80" w:after="40" w:line="360" w:lineRule="auto"/>
        <w:ind w:left="0" w:firstLine="0"/>
        <w:rPr>
          <w:rFonts w:ascii="Arial" w:hAnsi="Arial" w:cs="Arial"/>
          <w:b/>
          <w:bCs/>
          <w:color w:val="000000"/>
          <w:sz w:val="20"/>
        </w:rPr>
      </w:pPr>
      <w:r w:rsidRPr="007746C9">
        <w:rPr>
          <w:rFonts w:ascii="Arial" w:hAnsi="Arial" w:cs="Arial"/>
          <w:color w:val="000000"/>
          <w:sz w:val="20"/>
        </w:rPr>
        <w:tab/>
      </w:r>
      <w:r w:rsidRPr="007746C9">
        <w:rPr>
          <w:rFonts w:ascii="Arial" w:hAnsi="Arial" w:cs="Arial"/>
          <w:b/>
          <w:bCs/>
          <w:color w:val="000000"/>
          <w:sz w:val="20"/>
        </w:rPr>
        <w:t>Volume 1</w:t>
      </w:r>
    </w:p>
    <w:p w:rsidR="00B7752A" w:rsidRPr="007746C9" w:rsidRDefault="00B7752A" w:rsidP="00B7752A">
      <w:pPr>
        <w:pStyle w:val="tab-1"/>
        <w:numPr>
          <w:ilvl w:val="2"/>
          <w:numId w:val="1"/>
        </w:numPr>
        <w:tabs>
          <w:tab w:val="left" w:pos="1440"/>
          <w:tab w:val="left" w:pos="1985"/>
        </w:tabs>
        <w:spacing w:before="80" w:after="0"/>
        <w:ind w:hanging="1260"/>
        <w:rPr>
          <w:rFonts w:ascii="Arial" w:hAnsi="Arial" w:cs="Arial"/>
          <w:color w:val="000000"/>
          <w:sz w:val="20"/>
        </w:rPr>
      </w:pPr>
      <w:r w:rsidRPr="007746C9">
        <w:rPr>
          <w:rFonts w:ascii="Arial" w:hAnsi="Arial" w:cs="Arial"/>
          <w:color w:val="000000"/>
          <w:sz w:val="20"/>
        </w:rPr>
        <w:t>Notice Inviting Tender (NIT)</w:t>
      </w:r>
    </w:p>
    <w:p w:rsidR="00B7752A" w:rsidRPr="007746C9" w:rsidRDefault="00B7752A" w:rsidP="00B7752A">
      <w:pPr>
        <w:pStyle w:val="tab-2"/>
        <w:numPr>
          <w:ilvl w:val="0"/>
          <w:numId w:val="1"/>
        </w:numPr>
        <w:tabs>
          <w:tab w:val="clear" w:pos="1800"/>
          <w:tab w:val="left" w:pos="0"/>
          <w:tab w:val="left" w:pos="851"/>
          <w:tab w:val="left" w:pos="1418"/>
          <w:tab w:val="left" w:pos="1985"/>
        </w:tabs>
        <w:spacing w:before="80" w:after="0"/>
        <w:ind w:firstLine="180"/>
        <w:rPr>
          <w:rFonts w:ascii="Arial" w:hAnsi="Arial" w:cs="Arial"/>
          <w:color w:val="000000"/>
          <w:sz w:val="20"/>
        </w:rPr>
      </w:pPr>
      <w:r w:rsidRPr="007746C9">
        <w:rPr>
          <w:rFonts w:ascii="Arial" w:hAnsi="Arial" w:cs="Arial"/>
          <w:color w:val="000000"/>
          <w:sz w:val="20"/>
        </w:rPr>
        <w:t xml:space="preserve">Instructions to Tenderers (ITT) </w:t>
      </w:r>
    </w:p>
    <w:p w:rsidR="00B7752A" w:rsidRPr="007746C9" w:rsidRDefault="00B7752A" w:rsidP="00B7752A">
      <w:pPr>
        <w:pStyle w:val="tab-2"/>
        <w:numPr>
          <w:ilvl w:val="0"/>
          <w:numId w:val="1"/>
        </w:numPr>
        <w:tabs>
          <w:tab w:val="clear" w:pos="1800"/>
          <w:tab w:val="left" w:pos="0"/>
          <w:tab w:val="left" w:pos="851"/>
          <w:tab w:val="left" w:pos="1418"/>
          <w:tab w:val="left" w:pos="1985"/>
        </w:tabs>
        <w:spacing w:before="80" w:after="40" w:line="348" w:lineRule="auto"/>
        <w:ind w:firstLine="180"/>
        <w:rPr>
          <w:rFonts w:ascii="Arial" w:hAnsi="Arial" w:cs="Arial"/>
          <w:color w:val="000000"/>
          <w:sz w:val="20"/>
        </w:rPr>
      </w:pPr>
      <w:r w:rsidRPr="007746C9">
        <w:rPr>
          <w:rFonts w:ascii="Arial" w:hAnsi="Arial" w:cs="Arial"/>
          <w:color w:val="000000"/>
          <w:sz w:val="20"/>
        </w:rPr>
        <w:t>Special Conditions of Contract (SCC)</w:t>
      </w:r>
    </w:p>
    <w:p w:rsidR="00B7752A" w:rsidRPr="007746C9" w:rsidRDefault="00B7752A" w:rsidP="00B7752A">
      <w:pPr>
        <w:pStyle w:val="tab-2"/>
        <w:numPr>
          <w:ilvl w:val="0"/>
          <w:numId w:val="1"/>
        </w:numPr>
        <w:tabs>
          <w:tab w:val="clear" w:pos="1800"/>
          <w:tab w:val="left" w:pos="0"/>
          <w:tab w:val="left" w:pos="851"/>
          <w:tab w:val="left" w:pos="1418"/>
          <w:tab w:val="left" w:pos="1985"/>
        </w:tabs>
        <w:spacing w:before="80" w:after="40" w:line="348" w:lineRule="auto"/>
        <w:ind w:firstLine="180"/>
        <w:rPr>
          <w:rFonts w:ascii="Arial" w:hAnsi="Arial" w:cs="Arial"/>
          <w:color w:val="000000"/>
          <w:sz w:val="20"/>
        </w:rPr>
      </w:pPr>
      <w:r w:rsidRPr="007746C9">
        <w:rPr>
          <w:rFonts w:ascii="Arial" w:hAnsi="Arial" w:cs="Arial"/>
          <w:color w:val="000000"/>
          <w:sz w:val="20"/>
        </w:rPr>
        <w:t>General Conditions of Contract (GCC)</w:t>
      </w:r>
    </w:p>
    <w:p w:rsidR="00B7752A" w:rsidRPr="007746C9" w:rsidRDefault="00B7752A" w:rsidP="00B7752A">
      <w:pPr>
        <w:pStyle w:val="tab-2"/>
        <w:tabs>
          <w:tab w:val="clear" w:pos="1800"/>
          <w:tab w:val="left" w:pos="0"/>
          <w:tab w:val="left" w:pos="851"/>
          <w:tab w:val="left" w:pos="1418"/>
        </w:tabs>
        <w:spacing w:before="80" w:after="40" w:line="348" w:lineRule="auto"/>
        <w:ind w:left="720" w:firstLine="0"/>
        <w:rPr>
          <w:rFonts w:ascii="Arial" w:hAnsi="Arial" w:cs="Arial"/>
          <w:color w:val="000000"/>
          <w:sz w:val="20"/>
        </w:rPr>
      </w:pPr>
    </w:p>
    <w:p w:rsidR="00B7752A" w:rsidRPr="007746C9" w:rsidRDefault="00B7752A" w:rsidP="00B7752A">
      <w:pPr>
        <w:pStyle w:val="tab-2"/>
        <w:tabs>
          <w:tab w:val="clear" w:pos="1800"/>
          <w:tab w:val="left" w:pos="0"/>
          <w:tab w:val="left" w:pos="851"/>
          <w:tab w:val="left" w:pos="1418"/>
        </w:tabs>
        <w:spacing w:before="80" w:after="40" w:line="348" w:lineRule="auto"/>
        <w:ind w:left="0" w:firstLine="0"/>
        <w:rPr>
          <w:rFonts w:ascii="Arial" w:hAnsi="Arial" w:cs="Arial"/>
          <w:b/>
          <w:bCs/>
          <w:color w:val="000000"/>
          <w:sz w:val="20"/>
        </w:rPr>
      </w:pPr>
      <w:r w:rsidRPr="007746C9">
        <w:rPr>
          <w:rFonts w:ascii="Arial" w:hAnsi="Arial" w:cs="Arial"/>
          <w:color w:val="000000"/>
          <w:sz w:val="20"/>
        </w:rPr>
        <w:tab/>
      </w:r>
      <w:r w:rsidRPr="007746C9">
        <w:rPr>
          <w:rFonts w:ascii="Arial" w:hAnsi="Arial" w:cs="Arial"/>
          <w:b/>
          <w:bCs/>
          <w:color w:val="000000"/>
          <w:sz w:val="20"/>
        </w:rPr>
        <w:t xml:space="preserve">Volume 2 </w:t>
      </w:r>
    </w:p>
    <w:p w:rsidR="00B7752A" w:rsidRPr="007746C9" w:rsidRDefault="00B7752A" w:rsidP="00B7752A">
      <w:pPr>
        <w:pStyle w:val="tab-1"/>
        <w:numPr>
          <w:ilvl w:val="2"/>
          <w:numId w:val="1"/>
        </w:numPr>
        <w:tabs>
          <w:tab w:val="left" w:pos="1440"/>
          <w:tab w:val="left" w:pos="1985"/>
        </w:tabs>
        <w:spacing w:before="80" w:after="40" w:line="348" w:lineRule="auto"/>
        <w:ind w:hanging="1260"/>
        <w:rPr>
          <w:rFonts w:ascii="Arial" w:hAnsi="Arial" w:cs="Arial"/>
          <w:color w:val="000000"/>
          <w:sz w:val="20"/>
        </w:rPr>
      </w:pPr>
      <w:r w:rsidRPr="007746C9">
        <w:rPr>
          <w:rFonts w:ascii="Arial" w:hAnsi="Arial" w:cs="Arial"/>
          <w:color w:val="000000"/>
          <w:sz w:val="20"/>
        </w:rPr>
        <w:t>Design Basis Report</w:t>
      </w:r>
    </w:p>
    <w:p w:rsidR="00B7752A" w:rsidRPr="007746C9" w:rsidRDefault="00B7752A" w:rsidP="00B7752A">
      <w:pPr>
        <w:pStyle w:val="tab-1"/>
        <w:numPr>
          <w:ilvl w:val="2"/>
          <w:numId w:val="1"/>
        </w:numPr>
        <w:tabs>
          <w:tab w:val="left" w:pos="1440"/>
          <w:tab w:val="left" w:pos="1985"/>
        </w:tabs>
        <w:spacing w:before="80" w:after="40" w:line="348" w:lineRule="auto"/>
        <w:ind w:hanging="1260"/>
        <w:rPr>
          <w:rFonts w:ascii="Arial" w:hAnsi="Arial" w:cs="Arial"/>
          <w:color w:val="000000"/>
          <w:sz w:val="20"/>
        </w:rPr>
      </w:pPr>
      <w:r w:rsidRPr="007746C9">
        <w:rPr>
          <w:rFonts w:ascii="Arial" w:hAnsi="Arial" w:cs="Arial"/>
          <w:color w:val="000000"/>
          <w:sz w:val="20"/>
        </w:rPr>
        <w:t xml:space="preserve">Structural Specifications </w:t>
      </w:r>
    </w:p>
    <w:p w:rsidR="00B7752A" w:rsidRPr="007746C9" w:rsidRDefault="00B7752A" w:rsidP="00B7752A">
      <w:pPr>
        <w:pStyle w:val="tab-2"/>
        <w:numPr>
          <w:ilvl w:val="0"/>
          <w:numId w:val="2"/>
        </w:numPr>
        <w:tabs>
          <w:tab w:val="clear" w:pos="1800"/>
          <w:tab w:val="left" w:pos="0"/>
          <w:tab w:val="left" w:pos="851"/>
          <w:tab w:val="left" w:pos="1418"/>
          <w:tab w:val="left" w:pos="1985"/>
        </w:tabs>
        <w:spacing w:before="80" w:after="40" w:line="348" w:lineRule="auto"/>
        <w:ind w:hanging="727"/>
        <w:rPr>
          <w:rFonts w:ascii="Arial" w:hAnsi="Arial" w:cs="Arial"/>
          <w:color w:val="000000"/>
          <w:sz w:val="20"/>
        </w:rPr>
      </w:pPr>
      <w:r w:rsidRPr="007746C9">
        <w:rPr>
          <w:rFonts w:ascii="Arial" w:hAnsi="Arial" w:cs="Arial"/>
          <w:color w:val="000000"/>
          <w:sz w:val="20"/>
        </w:rPr>
        <w:t>Geo-technical Report</w:t>
      </w:r>
    </w:p>
    <w:p w:rsidR="00B7752A" w:rsidRPr="007746C9" w:rsidRDefault="00B7752A" w:rsidP="00B7752A">
      <w:pPr>
        <w:pStyle w:val="tab-2"/>
        <w:numPr>
          <w:ilvl w:val="0"/>
          <w:numId w:val="2"/>
        </w:numPr>
        <w:tabs>
          <w:tab w:val="clear" w:pos="1800"/>
          <w:tab w:val="left" w:pos="0"/>
          <w:tab w:val="left" w:pos="851"/>
          <w:tab w:val="left" w:pos="1418"/>
          <w:tab w:val="left" w:pos="1985"/>
        </w:tabs>
        <w:spacing w:before="80" w:after="40" w:line="348" w:lineRule="auto"/>
        <w:ind w:hanging="727"/>
        <w:rPr>
          <w:rFonts w:ascii="Arial" w:hAnsi="Arial" w:cs="Arial"/>
          <w:color w:val="000000"/>
          <w:sz w:val="20"/>
        </w:rPr>
      </w:pPr>
      <w:r w:rsidRPr="007746C9">
        <w:rPr>
          <w:rFonts w:ascii="Arial" w:hAnsi="Arial" w:cs="Arial"/>
          <w:color w:val="000000"/>
          <w:sz w:val="20"/>
        </w:rPr>
        <w:t>Drawings</w:t>
      </w:r>
    </w:p>
    <w:p w:rsidR="00B7752A" w:rsidRPr="007746C9" w:rsidRDefault="00B7752A" w:rsidP="00B7752A">
      <w:pPr>
        <w:pStyle w:val="tab-2"/>
        <w:tabs>
          <w:tab w:val="clear" w:pos="1800"/>
          <w:tab w:val="left" w:pos="0"/>
          <w:tab w:val="left" w:pos="851"/>
          <w:tab w:val="left" w:pos="1418"/>
          <w:tab w:val="left" w:pos="1985"/>
        </w:tabs>
        <w:spacing w:before="80" w:after="40" w:line="348" w:lineRule="auto"/>
        <w:ind w:left="0" w:firstLine="0"/>
        <w:rPr>
          <w:rFonts w:ascii="Arial" w:hAnsi="Arial" w:cs="Arial"/>
          <w:b/>
          <w:bCs/>
          <w:color w:val="000000"/>
          <w:sz w:val="20"/>
        </w:rPr>
      </w:pPr>
      <w:r w:rsidRPr="007746C9">
        <w:rPr>
          <w:rFonts w:ascii="Arial" w:hAnsi="Arial" w:cs="Arial"/>
          <w:color w:val="000000"/>
          <w:sz w:val="20"/>
        </w:rPr>
        <w:tab/>
      </w:r>
      <w:r w:rsidRPr="007746C9">
        <w:rPr>
          <w:rFonts w:ascii="Arial" w:hAnsi="Arial" w:cs="Arial"/>
          <w:b/>
          <w:bCs/>
          <w:color w:val="000000"/>
          <w:sz w:val="20"/>
        </w:rPr>
        <w:t>Volume 3</w:t>
      </w:r>
    </w:p>
    <w:p w:rsidR="00B7752A" w:rsidRPr="007746C9" w:rsidRDefault="00B7752A" w:rsidP="00B7752A">
      <w:pPr>
        <w:pStyle w:val="tab-2"/>
        <w:numPr>
          <w:ilvl w:val="0"/>
          <w:numId w:val="3"/>
        </w:numPr>
        <w:tabs>
          <w:tab w:val="clear" w:pos="1800"/>
          <w:tab w:val="left" w:pos="0"/>
          <w:tab w:val="left" w:pos="851"/>
          <w:tab w:val="left" w:pos="1418"/>
          <w:tab w:val="left" w:pos="1985"/>
        </w:tabs>
        <w:spacing w:before="80" w:after="40" w:line="348" w:lineRule="auto"/>
        <w:ind w:hanging="720"/>
        <w:rPr>
          <w:rFonts w:ascii="Arial" w:hAnsi="Arial" w:cs="Arial"/>
          <w:color w:val="000000"/>
          <w:sz w:val="20"/>
        </w:rPr>
      </w:pPr>
      <w:r w:rsidRPr="007746C9">
        <w:rPr>
          <w:rFonts w:ascii="Arial" w:hAnsi="Arial" w:cs="Arial"/>
          <w:color w:val="000000"/>
          <w:sz w:val="20"/>
        </w:rPr>
        <w:t>Bill of Quantities (BOQ) &amp; Schedule of Payment</w:t>
      </w:r>
    </w:p>
    <w:p w:rsidR="00B7752A" w:rsidRPr="007746C9" w:rsidRDefault="00B7752A" w:rsidP="00B7752A">
      <w:pPr>
        <w:pStyle w:val="tab-2"/>
        <w:tabs>
          <w:tab w:val="clear" w:pos="1800"/>
          <w:tab w:val="left" w:pos="0"/>
          <w:tab w:val="left" w:pos="851"/>
          <w:tab w:val="left" w:pos="1418"/>
          <w:tab w:val="left" w:pos="1985"/>
        </w:tabs>
        <w:spacing w:before="80" w:after="40" w:line="348" w:lineRule="auto"/>
        <w:ind w:left="0" w:firstLine="0"/>
        <w:rPr>
          <w:rFonts w:ascii="Arial" w:hAnsi="Arial" w:cs="Arial"/>
          <w:b/>
          <w:bCs/>
          <w:color w:val="000000"/>
          <w:sz w:val="20"/>
        </w:rPr>
      </w:pPr>
      <w:r w:rsidRPr="007746C9">
        <w:rPr>
          <w:rFonts w:ascii="Arial" w:hAnsi="Arial" w:cs="Arial"/>
          <w:color w:val="000000"/>
          <w:sz w:val="20"/>
        </w:rPr>
        <w:t xml:space="preserve">              </w:t>
      </w:r>
      <w:r w:rsidRPr="007746C9">
        <w:rPr>
          <w:rFonts w:ascii="Arial" w:hAnsi="Arial" w:cs="Arial"/>
          <w:b/>
          <w:bCs/>
          <w:color w:val="000000"/>
          <w:sz w:val="20"/>
        </w:rPr>
        <w:t xml:space="preserve">Volume 4 </w:t>
      </w:r>
    </w:p>
    <w:p w:rsidR="00B7752A" w:rsidRPr="007746C9" w:rsidRDefault="00B7752A" w:rsidP="00B7752A">
      <w:pPr>
        <w:pStyle w:val="tab-2"/>
        <w:numPr>
          <w:ilvl w:val="0"/>
          <w:numId w:val="3"/>
        </w:numPr>
        <w:tabs>
          <w:tab w:val="clear" w:pos="1800"/>
          <w:tab w:val="left" w:pos="0"/>
          <w:tab w:val="left" w:pos="851"/>
          <w:tab w:val="left" w:pos="1418"/>
          <w:tab w:val="left" w:pos="1985"/>
        </w:tabs>
        <w:spacing w:before="80" w:after="40" w:line="348" w:lineRule="auto"/>
        <w:ind w:hanging="720"/>
        <w:rPr>
          <w:rFonts w:ascii="Arial" w:hAnsi="Arial" w:cs="Arial"/>
          <w:color w:val="000000"/>
          <w:sz w:val="20"/>
        </w:rPr>
      </w:pPr>
      <w:r w:rsidRPr="007746C9">
        <w:rPr>
          <w:rFonts w:ascii="Arial" w:hAnsi="Arial" w:cs="Arial"/>
          <w:color w:val="000000"/>
          <w:sz w:val="20"/>
        </w:rPr>
        <w:t>Safety, Health and Environment Manual (SHE)</w:t>
      </w:r>
    </w:p>
    <w:p w:rsidR="00B7752A" w:rsidRPr="007746C9" w:rsidRDefault="00B7752A" w:rsidP="00B7752A">
      <w:pPr>
        <w:spacing w:before="80" w:after="40" w:line="348" w:lineRule="auto"/>
        <w:ind w:firstLine="720"/>
        <w:jc w:val="both"/>
        <w:rPr>
          <w:rFonts w:cs="Arial"/>
          <w:b/>
          <w:snapToGrid w:val="0"/>
          <w:color w:val="000000"/>
        </w:rPr>
      </w:pPr>
      <w:r w:rsidRPr="007746C9">
        <w:rPr>
          <w:rFonts w:cs="Arial"/>
          <w:b/>
          <w:snapToGrid w:val="0"/>
          <w:color w:val="000000"/>
        </w:rPr>
        <w:t>All the documents listed above shall form integral part of Contract Agreement.</w:t>
      </w:r>
    </w:p>
    <w:p w:rsidR="00B7752A" w:rsidRPr="007746C9" w:rsidRDefault="00B7752A" w:rsidP="00B7752A">
      <w:pPr>
        <w:spacing w:before="80" w:after="40" w:line="348" w:lineRule="auto"/>
        <w:ind w:left="720" w:hanging="720"/>
        <w:jc w:val="both"/>
        <w:rPr>
          <w:rFonts w:cs="Arial"/>
          <w:color w:val="000000"/>
        </w:rPr>
      </w:pPr>
      <w:r w:rsidRPr="007746C9">
        <w:rPr>
          <w:rFonts w:cs="Arial"/>
          <w:snapToGrid w:val="0"/>
          <w:color w:val="000000"/>
        </w:rPr>
        <w:lastRenderedPageBreak/>
        <w:t xml:space="preserve">1.1.7   </w:t>
      </w:r>
      <w:r w:rsidRPr="007746C9">
        <w:rPr>
          <w:rFonts w:cs="Arial"/>
          <w:color w:val="000000"/>
        </w:rPr>
        <w:t xml:space="preserve">All Tenderers are hereby cautioned that tenders containing any material deviation or reservations as described in Clause 24.0 of “Instructions to Tenderers” and/or minor deviation without quoting the cost of unconditional withdrawal shall be considered as non-responsive and shall  liable to be rejected. </w:t>
      </w:r>
    </w:p>
    <w:p w:rsidR="00B7752A" w:rsidRPr="007746C9" w:rsidRDefault="00B7752A" w:rsidP="00B7752A">
      <w:pPr>
        <w:spacing w:before="80" w:after="40" w:line="348" w:lineRule="auto"/>
        <w:ind w:left="720" w:hanging="720"/>
        <w:jc w:val="both"/>
        <w:rPr>
          <w:rFonts w:cs="Arial"/>
          <w:color w:val="000000"/>
        </w:rPr>
      </w:pPr>
      <w:r w:rsidRPr="007746C9">
        <w:rPr>
          <w:rFonts w:cs="Arial"/>
          <w:b/>
          <w:color w:val="000000"/>
        </w:rPr>
        <w:t>1.1.8    Late tenders (received after date and time of submission of bid) shall not be accepted under any circumstances</w:t>
      </w:r>
    </w:p>
    <w:p w:rsidR="00B7752A" w:rsidRPr="007746C9" w:rsidRDefault="00B7752A" w:rsidP="00B7752A">
      <w:pPr>
        <w:spacing w:before="80" w:after="40" w:line="348" w:lineRule="auto"/>
        <w:ind w:left="720" w:hanging="720"/>
        <w:jc w:val="both"/>
        <w:rPr>
          <w:rFonts w:cs="Arial"/>
          <w:color w:val="000000"/>
        </w:rPr>
      </w:pPr>
      <w:r w:rsidRPr="007746C9">
        <w:rPr>
          <w:rFonts w:cs="Arial"/>
          <w:color w:val="000000"/>
        </w:rPr>
        <w:t>1.1.9</w:t>
      </w:r>
      <w:r w:rsidRPr="007746C9">
        <w:rPr>
          <w:rFonts w:cs="Arial"/>
          <w:color w:val="000000"/>
        </w:rPr>
        <w:tab/>
      </w:r>
      <w:r w:rsidRPr="007746C9">
        <w:rPr>
          <w:rFonts w:cs="Arial"/>
          <w:snapToGrid w:val="0"/>
          <w:color w:val="000000"/>
        </w:rPr>
        <w:t>Applicant must not have been blacklisted or deregistered by any govt. agencies or public sector undertaking during last 10 years. Also the applicant must not have resigned after award of contract.</w:t>
      </w:r>
    </w:p>
    <w:p w:rsidR="00B7752A" w:rsidRPr="007746C9" w:rsidRDefault="00B7752A" w:rsidP="00B7752A">
      <w:pPr>
        <w:spacing w:before="80" w:after="40" w:line="348" w:lineRule="auto"/>
        <w:ind w:left="720" w:hanging="720"/>
        <w:jc w:val="both"/>
        <w:rPr>
          <w:rFonts w:cs="Arial"/>
          <w:color w:val="000000"/>
        </w:rPr>
      </w:pPr>
      <w:r w:rsidRPr="007746C9">
        <w:rPr>
          <w:rFonts w:cs="Arial"/>
          <w:color w:val="000000"/>
        </w:rPr>
        <w:t xml:space="preserve">1.1.10 </w:t>
      </w:r>
      <w:r w:rsidRPr="007746C9">
        <w:rPr>
          <w:rFonts w:cs="Arial"/>
          <w:color w:val="000000"/>
        </w:rPr>
        <w:tab/>
        <w:t>Tenders shall be valid for a period of 1</w:t>
      </w:r>
      <w:r w:rsidR="003E4691">
        <w:rPr>
          <w:rFonts w:cs="Arial"/>
          <w:color w:val="000000"/>
        </w:rPr>
        <w:t>50</w:t>
      </w:r>
      <w:r w:rsidRPr="007746C9">
        <w:rPr>
          <w:rFonts w:cs="Arial"/>
          <w:color w:val="000000"/>
        </w:rPr>
        <w:t xml:space="preserve"> days from the date of submission of Tenders and shall be accompanied with a Tender Security of the requisite amount as per form B in the form of a Bank Guarantee from Scheduled Commercial Bank in India. </w:t>
      </w:r>
    </w:p>
    <w:p w:rsidR="00B7752A" w:rsidRPr="007746C9" w:rsidRDefault="00B7752A" w:rsidP="00B7752A">
      <w:pPr>
        <w:spacing w:before="80" w:after="40" w:line="348" w:lineRule="auto"/>
        <w:ind w:left="720" w:hanging="720"/>
        <w:jc w:val="both"/>
        <w:rPr>
          <w:rFonts w:cs="Arial"/>
          <w:color w:val="000000"/>
        </w:rPr>
      </w:pPr>
      <w:r w:rsidRPr="007746C9">
        <w:rPr>
          <w:rFonts w:cs="Arial"/>
          <w:color w:val="000000"/>
        </w:rPr>
        <w:t xml:space="preserve">2.0   </w:t>
      </w:r>
      <w:r w:rsidRPr="007746C9">
        <w:rPr>
          <w:rFonts w:cs="Arial"/>
          <w:color w:val="000000"/>
        </w:rPr>
        <w:tab/>
        <w:t>Tender documents are available on payment of Rs.25,000.00 in the form of a cross Demand Draft issued from an Indian Scheduled Bank excluding Co-operative Bank drawn in favour “Kolkata Metro Rail Corporation Limited” payable at Kolkata from</w:t>
      </w:r>
    </w:p>
    <w:p w:rsidR="00B7752A" w:rsidRPr="007746C9" w:rsidRDefault="00B7752A" w:rsidP="00B7752A">
      <w:pPr>
        <w:spacing w:before="80" w:after="40" w:line="348" w:lineRule="auto"/>
        <w:ind w:left="720" w:firstLine="270"/>
        <w:jc w:val="both"/>
        <w:rPr>
          <w:rFonts w:cs="Arial"/>
          <w:color w:val="000000"/>
        </w:rPr>
      </w:pPr>
      <w:r w:rsidRPr="007746C9">
        <w:rPr>
          <w:rFonts w:cs="Arial"/>
          <w:color w:val="000000"/>
        </w:rPr>
        <w:t>The Managing Director,</w:t>
      </w:r>
    </w:p>
    <w:p w:rsidR="00B7752A" w:rsidRPr="007746C9" w:rsidRDefault="00B7752A" w:rsidP="00B7752A">
      <w:pPr>
        <w:spacing w:before="80" w:after="40" w:line="348" w:lineRule="auto"/>
        <w:ind w:left="720" w:firstLine="270"/>
        <w:jc w:val="both"/>
        <w:rPr>
          <w:rFonts w:cs="Arial"/>
          <w:color w:val="000000"/>
        </w:rPr>
      </w:pPr>
      <w:r w:rsidRPr="007746C9">
        <w:rPr>
          <w:rFonts w:cs="Arial"/>
          <w:color w:val="000000"/>
        </w:rPr>
        <w:t>Kolkata Metro Rail Corporation Limited</w:t>
      </w:r>
    </w:p>
    <w:p w:rsidR="00B7752A" w:rsidRPr="007746C9" w:rsidRDefault="007B684A" w:rsidP="00B7752A">
      <w:pPr>
        <w:spacing w:before="80" w:after="40" w:line="348" w:lineRule="auto"/>
        <w:ind w:left="720" w:firstLine="270"/>
        <w:jc w:val="both"/>
        <w:rPr>
          <w:rFonts w:cs="Arial"/>
          <w:color w:val="000000"/>
        </w:rPr>
      </w:pPr>
      <w:r>
        <w:rPr>
          <w:rFonts w:cs="Arial"/>
          <w:color w:val="000000"/>
        </w:rPr>
        <w:t>KMRC</w:t>
      </w:r>
      <w:r w:rsidR="00B7752A" w:rsidRPr="007746C9">
        <w:rPr>
          <w:rFonts w:cs="Arial"/>
          <w:color w:val="000000"/>
        </w:rPr>
        <w:t xml:space="preserve"> Bhawan (</w:t>
      </w:r>
      <w:r>
        <w:rPr>
          <w:rFonts w:cs="Arial"/>
          <w:color w:val="000000"/>
        </w:rPr>
        <w:t>2</w:t>
      </w:r>
      <w:r>
        <w:rPr>
          <w:rFonts w:cs="Arial"/>
          <w:color w:val="000000"/>
          <w:vertAlign w:val="superscript"/>
        </w:rPr>
        <w:t xml:space="preserve">nd </w:t>
      </w:r>
      <w:r>
        <w:rPr>
          <w:rFonts w:cs="Arial"/>
          <w:color w:val="000000"/>
        </w:rPr>
        <w:t>&amp; 3</w:t>
      </w:r>
      <w:r w:rsidRPr="007B684A">
        <w:rPr>
          <w:rFonts w:cs="Arial"/>
          <w:color w:val="000000"/>
          <w:vertAlign w:val="superscript"/>
        </w:rPr>
        <w:t>rd</w:t>
      </w:r>
      <w:r>
        <w:rPr>
          <w:rFonts w:cs="Arial"/>
          <w:color w:val="000000"/>
        </w:rPr>
        <w:t xml:space="preserve"> </w:t>
      </w:r>
      <w:r w:rsidR="00B7752A" w:rsidRPr="007746C9">
        <w:rPr>
          <w:rFonts w:cs="Arial"/>
          <w:color w:val="000000"/>
        </w:rPr>
        <w:t>Floor)</w:t>
      </w:r>
    </w:p>
    <w:p w:rsidR="00B7752A" w:rsidRPr="007746C9" w:rsidRDefault="00B7752A" w:rsidP="00B7752A">
      <w:pPr>
        <w:spacing w:before="80" w:after="40" w:line="348" w:lineRule="auto"/>
        <w:ind w:left="720" w:firstLine="270"/>
        <w:jc w:val="both"/>
        <w:rPr>
          <w:rFonts w:cs="Arial"/>
          <w:color w:val="000000"/>
        </w:rPr>
      </w:pPr>
      <w:r w:rsidRPr="007746C9">
        <w:rPr>
          <w:rFonts w:cs="Arial"/>
          <w:color w:val="000000"/>
        </w:rPr>
        <w:t>Munshi Premchand Sarani</w:t>
      </w:r>
    </w:p>
    <w:p w:rsidR="00B7752A" w:rsidRPr="007746C9" w:rsidRDefault="00B7752A" w:rsidP="00B7752A">
      <w:pPr>
        <w:spacing w:before="80" w:after="40" w:line="348" w:lineRule="auto"/>
        <w:ind w:left="720" w:firstLine="270"/>
        <w:jc w:val="both"/>
        <w:rPr>
          <w:rFonts w:cs="Arial"/>
          <w:color w:val="000000"/>
        </w:rPr>
      </w:pPr>
      <w:r w:rsidRPr="007746C9">
        <w:rPr>
          <w:rFonts w:cs="Arial"/>
          <w:color w:val="000000"/>
        </w:rPr>
        <w:t>Kolkata 700021</w:t>
      </w:r>
    </w:p>
    <w:p w:rsidR="00B7752A" w:rsidRPr="007746C9" w:rsidRDefault="00B7752A" w:rsidP="00B7752A">
      <w:pPr>
        <w:spacing w:before="80" w:after="40" w:line="348" w:lineRule="auto"/>
        <w:ind w:left="720" w:hanging="720"/>
        <w:jc w:val="both"/>
        <w:rPr>
          <w:rFonts w:cs="Arial"/>
          <w:b/>
          <w:bCs/>
          <w:snapToGrid w:val="0"/>
          <w:color w:val="000000"/>
        </w:rPr>
      </w:pPr>
      <w:r w:rsidRPr="007746C9">
        <w:rPr>
          <w:rFonts w:cs="Arial"/>
          <w:color w:val="000000"/>
        </w:rPr>
        <w:t xml:space="preserve">2.1    Tenderer may download tender documents from web site </w:t>
      </w:r>
      <w:hyperlink r:id="rId7" w:history="1">
        <w:r w:rsidRPr="007746C9">
          <w:rPr>
            <w:rStyle w:val="Hyperlink"/>
            <w:rFonts w:cs="Arial"/>
          </w:rPr>
          <w:t>www.kmrc.in</w:t>
        </w:r>
      </w:hyperlink>
      <w:r w:rsidRPr="007746C9">
        <w:rPr>
          <w:rFonts w:cs="Arial"/>
          <w:color w:val="000000"/>
        </w:rPr>
        <w:t xml:space="preserve"> and submit the document duly filled in after taking print out through laser print only in A4 size paper. Master copy of Tender Document is available in KMRCL’s Office. In case, any discrepancy between Tender Document down loaded from the web site and the master copy, the latter shall prevail and binding on the Tenderers. The Tenderer shall submit a crossed Demand Draft from Nationalized or Schedule Bank in India in favour of “Kolkata Metro Rail Corporation Limited” payable at Kolkata along with tender document down loaded from web site without which the tender shall not be opened. The said Demand Draft shall be put into a separate envelop super scribing “Demand Draft for the cost of Tender Document” followed by the name of the Tender.   </w:t>
      </w:r>
    </w:p>
    <w:p w:rsidR="00B7752A" w:rsidRPr="007746C9" w:rsidRDefault="00B7752A" w:rsidP="00B7752A">
      <w:pPr>
        <w:spacing w:before="80" w:after="40" w:line="348" w:lineRule="auto"/>
        <w:jc w:val="both"/>
        <w:rPr>
          <w:rFonts w:cs="Arial"/>
          <w:b/>
          <w:snapToGrid w:val="0"/>
          <w:color w:val="000000"/>
        </w:rPr>
      </w:pPr>
      <w:r w:rsidRPr="007746C9">
        <w:rPr>
          <w:rFonts w:cs="Arial"/>
          <w:snapToGrid w:val="0"/>
          <w:color w:val="000000"/>
        </w:rPr>
        <w:t>KMRCL reserves the right to accept or reject any or all proposals without assigning any reasons thereof, No tenderer shall have any cause of action or claim against the KMRCL for rejection of his proposal</w:t>
      </w:r>
      <w:r w:rsidRPr="007746C9">
        <w:rPr>
          <w:rFonts w:cs="Arial"/>
          <w:b/>
          <w:snapToGrid w:val="0"/>
          <w:color w:val="000000"/>
        </w:rPr>
        <w:t>.</w:t>
      </w:r>
    </w:p>
    <w:p w:rsidR="00B7752A" w:rsidRPr="007746C9" w:rsidRDefault="00B7752A" w:rsidP="00B7752A">
      <w:pPr>
        <w:spacing w:line="348" w:lineRule="auto"/>
        <w:ind w:left="570"/>
        <w:jc w:val="right"/>
        <w:rPr>
          <w:rFonts w:cs="Arial"/>
          <w:b/>
          <w:snapToGrid w:val="0"/>
          <w:color w:val="000000"/>
        </w:rPr>
      </w:pPr>
      <w:r>
        <w:rPr>
          <w:rFonts w:cs="Arial"/>
          <w:b/>
          <w:snapToGrid w:val="0"/>
          <w:color w:val="000000"/>
        </w:rPr>
        <w:t>Managing Director</w:t>
      </w:r>
    </w:p>
    <w:p w:rsidR="00B7752A" w:rsidRPr="007746C9" w:rsidRDefault="00B7752A" w:rsidP="00B7752A">
      <w:pPr>
        <w:spacing w:line="348" w:lineRule="auto"/>
        <w:ind w:left="570"/>
        <w:jc w:val="right"/>
        <w:rPr>
          <w:rFonts w:cs="Arial"/>
          <w:b/>
          <w:snapToGrid w:val="0"/>
          <w:color w:val="000000"/>
        </w:rPr>
      </w:pPr>
      <w:r w:rsidRPr="007746C9">
        <w:rPr>
          <w:rFonts w:cs="Arial"/>
          <w:b/>
          <w:snapToGrid w:val="0"/>
          <w:color w:val="000000"/>
        </w:rPr>
        <w:t>Kolkata Metro Rail Corporation Ltd</w:t>
      </w:r>
    </w:p>
    <w:p w:rsidR="00CA284A" w:rsidRDefault="00CA284A"/>
    <w:sectPr w:rsidR="00CA284A" w:rsidSect="00B7752A">
      <w:pgSz w:w="12240" w:h="15840"/>
      <w:pgMar w:top="720" w:right="72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1233"/>
    <w:multiLevelType w:val="hybridMultilevel"/>
    <w:tmpl w:val="7936AD96"/>
    <w:lvl w:ilvl="0" w:tplc="C5D8AB3E">
      <w:start w:val="1"/>
      <w:numFmt w:val="decimal"/>
      <w:lvlText w:val="%1)"/>
      <w:lvlJc w:val="left"/>
      <w:pPr>
        <w:ind w:left="126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5BE3"/>
    <w:multiLevelType w:val="hybridMultilevel"/>
    <w:tmpl w:val="E9C821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2A04B9"/>
    <w:multiLevelType w:val="hybridMultilevel"/>
    <w:tmpl w:val="A9581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5729D1"/>
    <w:multiLevelType w:val="hybridMultilevel"/>
    <w:tmpl w:val="DFE62682"/>
    <w:lvl w:ilvl="0" w:tplc="04090005">
      <w:start w:val="1"/>
      <w:numFmt w:val="bullet"/>
      <w:lvlText w:val=""/>
      <w:lvlJc w:val="left"/>
      <w:pPr>
        <w:tabs>
          <w:tab w:val="num" w:pos="1627"/>
        </w:tabs>
        <w:ind w:left="1627" w:hanging="360"/>
      </w:pPr>
      <w:rPr>
        <w:rFonts w:ascii="Wingdings" w:hAnsi="Wingdings" w:hint="default"/>
      </w:rPr>
    </w:lvl>
    <w:lvl w:ilvl="1" w:tplc="2DC0A7D8">
      <w:numFmt w:val="bullet"/>
      <w:lvlText w:val="-"/>
      <w:lvlJc w:val="left"/>
      <w:pPr>
        <w:tabs>
          <w:tab w:val="num" w:pos="2557"/>
        </w:tabs>
        <w:ind w:left="2557" w:hanging="570"/>
      </w:pPr>
      <w:rPr>
        <w:rFonts w:ascii="Arial" w:eastAsia="Times New Roman" w:hAnsi="Arial" w:cs="Arial"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
    <w:nsid w:val="62C01B16"/>
    <w:multiLevelType w:val="hybridMultilevel"/>
    <w:tmpl w:val="889A093A"/>
    <w:lvl w:ilvl="0" w:tplc="04090005">
      <w:start w:val="1"/>
      <w:numFmt w:val="bullet"/>
      <w:lvlText w:val=""/>
      <w:lvlJc w:val="left"/>
      <w:pPr>
        <w:tabs>
          <w:tab w:val="num" w:pos="1620"/>
        </w:tabs>
        <w:ind w:left="162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78AE6E14"/>
    <w:multiLevelType w:val="hybridMultilevel"/>
    <w:tmpl w:val="F0685362"/>
    <w:lvl w:ilvl="0" w:tplc="9AF64FB2">
      <w:start w:val="1"/>
      <w:numFmt w:val="decimal"/>
      <w:lvlText w:val="%1."/>
      <w:lvlJc w:val="left"/>
      <w:pPr>
        <w:tabs>
          <w:tab w:val="num" w:pos="1080"/>
        </w:tabs>
        <w:ind w:left="1080" w:hanging="720"/>
      </w:pPr>
      <w:rPr>
        <w:rFonts w:hint="default"/>
      </w:rPr>
    </w:lvl>
    <w:lvl w:ilvl="1" w:tplc="CA64F7DC">
      <w:start w:val="1"/>
      <w:numFmt w:val="lowerRoman"/>
      <w:lvlText w:val="(%2)"/>
      <w:lvlJc w:val="left"/>
      <w:pPr>
        <w:tabs>
          <w:tab w:val="num" w:pos="1800"/>
        </w:tabs>
        <w:ind w:left="1800" w:hanging="720"/>
      </w:pPr>
      <w:rPr>
        <w:rFonts w:hint="default"/>
      </w:rPr>
    </w:lvl>
    <w:lvl w:ilvl="2" w:tplc="969A26E6">
      <w:start w:val="1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52A"/>
    <w:rsid w:val="000F0182"/>
    <w:rsid w:val="001C2F36"/>
    <w:rsid w:val="002C6AC7"/>
    <w:rsid w:val="003023B5"/>
    <w:rsid w:val="00375F64"/>
    <w:rsid w:val="003A0B0C"/>
    <w:rsid w:val="003E4691"/>
    <w:rsid w:val="004C4FB0"/>
    <w:rsid w:val="005702FB"/>
    <w:rsid w:val="006B1BC8"/>
    <w:rsid w:val="007178FC"/>
    <w:rsid w:val="00771C81"/>
    <w:rsid w:val="007B684A"/>
    <w:rsid w:val="00890995"/>
    <w:rsid w:val="009471A6"/>
    <w:rsid w:val="009531D3"/>
    <w:rsid w:val="009709D1"/>
    <w:rsid w:val="00B66472"/>
    <w:rsid w:val="00B7752A"/>
    <w:rsid w:val="00BC7AC8"/>
    <w:rsid w:val="00BF4FC0"/>
    <w:rsid w:val="00BF7800"/>
    <w:rsid w:val="00C1484A"/>
    <w:rsid w:val="00C75643"/>
    <w:rsid w:val="00CA284A"/>
    <w:rsid w:val="00CD50D5"/>
    <w:rsid w:val="00CF41BB"/>
    <w:rsid w:val="00D45082"/>
    <w:rsid w:val="00D82E52"/>
    <w:rsid w:val="00DA690F"/>
    <w:rsid w:val="00DB2F8E"/>
    <w:rsid w:val="00F7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2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7752A"/>
    <w:pPr>
      <w:tabs>
        <w:tab w:val="left" w:pos="2610"/>
      </w:tabs>
      <w:ind w:left="450" w:firstLine="630"/>
      <w:jc w:val="both"/>
    </w:pPr>
    <w:rPr>
      <w:snapToGrid w:val="0"/>
      <w:sz w:val="24"/>
    </w:rPr>
  </w:style>
  <w:style w:type="character" w:customStyle="1" w:styleId="BodyTextIndent2Char">
    <w:name w:val="Body Text Indent 2 Char"/>
    <w:basedOn w:val="DefaultParagraphFont"/>
    <w:link w:val="BodyTextIndent2"/>
    <w:rsid w:val="00B7752A"/>
    <w:rPr>
      <w:rFonts w:ascii="Arial" w:eastAsia="Times New Roman" w:hAnsi="Arial" w:cs="Times New Roman"/>
      <w:snapToGrid w:val="0"/>
      <w:sz w:val="24"/>
      <w:szCs w:val="20"/>
    </w:rPr>
  </w:style>
  <w:style w:type="paragraph" w:styleId="Title">
    <w:name w:val="Title"/>
    <w:basedOn w:val="Normal"/>
    <w:link w:val="TitleChar"/>
    <w:qFormat/>
    <w:rsid w:val="00B7752A"/>
    <w:pPr>
      <w:spacing w:before="80" w:after="40" w:line="360" w:lineRule="auto"/>
      <w:jc w:val="center"/>
    </w:pPr>
    <w:rPr>
      <w:rFonts w:cs="Arial"/>
      <w:b/>
    </w:rPr>
  </w:style>
  <w:style w:type="character" w:customStyle="1" w:styleId="TitleChar">
    <w:name w:val="Title Char"/>
    <w:basedOn w:val="DefaultParagraphFont"/>
    <w:link w:val="Title"/>
    <w:rsid w:val="00B7752A"/>
    <w:rPr>
      <w:rFonts w:ascii="Arial" w:eastAsia="Times New Roman" w:hAnsi="Arial" w:cs="Arial"/>
      <w:b/>
      <w:sz w:val="20"/>
      <w:szCs w:val="20"/>
    </w:rPr>
  </w:style>
  <w:style w:type="paragraph" w:customStyle="1" w:styleId="tab-1">
    <w:name w:val="tab-1"/>
    <w:basedOn w:val="Normal"/>
    <w:rsid w:val="00B7752A"/>
    <w:pPr>
      <w:tabs>
        <w:tab w:val="left" w:pos="900"/>
      </w:tabs>
      <w:spacing w:before="120" w:after="120"/>
      <w:ind w:left="900" w:hanging="900"/>
      <w:jc w:val="both"/>
    </w:pPr>
    <w:rPr>
      <w:rFonts w:ascii="Courier New" w:hAnsi="Courier New"/>
      <w:sz w:val="24"/>
    </w:rPr>
  </w:style>
  <w:style w:type="paragraph" w:customStyle="1" w:styleId="tab-2">
    <w:name w:val="tab-2"/>
    <w:basedOn w:val="tab-1"/>
    <w:rsid w:val="00B7752A"/>
    <w:pPr>
      <w:tabs>
        <w:tab w:val="clear" w:pos="900"/>
        <w:tab w:val="left" w:pos="1800"/>
      </w:tabs>
      <w:spacing w:before="0"/>
      <w:ind w:left="1814" w:hanging="907"/>
    </w:pPr>
  </w:style>
  <w:style w:type="character" w:styleId="Hyperlink">
    <w:name w:val="Hyperlink"/>
    <w:basedOn w:val="DefaultParagraphFont"/>
    <w:rsid w:val="00B7752A"/>
    <w:rPr>
      <w:color w:val="0000FF"/>
      <w:u w:val="single"/>
    </w:rPr>
  </w:style>
  <w:style w:type="paragraph" w:customStyle="1" w:styleId="ReferenceLine">
    <w:name w:val="Reference Line"/>
    <w:basedOn w:val="BodyText"/>
    <w:rsid w:val="00B7752A"/>
    <w:pPr>
      <w:spacing w:after="0"/>
      <w:jc w:val="both"/>
    </w:pPr>
    <w:rPr>
      <w:sz w:val="24"/>
    </w:rPr>
  </w:style>
  <w:style w:type="paragraph" w:styleId="BodyText">
    <w:name w:val="Body Text"/>
    <w:basedOn w:val="Normal"/>
    <w:link w:val="BodyTextChar"/>
    <w:uiPriority w:val="99"/>
    <w:semiHidden/>
    <w:unhideWhenUsed/>
    <w:rsid w:val="00B7752A"/>
    <w:pPr>
      <w:spacing w:after="120"/>
    </w:pPr>
  </w:style>
  <w:style w:type="character" w:customStyle="1" w:styleId="BodyTextChar">
    <w:name w:val="Body Text Char"/>
    <w:basedOn w:val="DefaultParagraphFont"/>
    <w:link w:val="BodyText"/>
    <w:uiPriority w:val="99"/>
    <w:semiHidden/>
    <w:rsid w:val="00B7752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752A"/>
    <w:rPr>
      <w:rFonts w:ascii="Tahoma" w:hAnsi="Tahoma" w:cs="Tahoma"/>
      <w:sz w:val="16"/>
      <w:szCs w:val="16"/>
    </w:rPr>
  </w:style>
  <w:style w:type="character" w:customStyle="1" w:styleId="BalloonTextChar">
    <w:name w:val="Balloon Text Char"/>
    <w:basedOn w:val="DefaultParagraphFont"/>
    <w:link w:val="BalloonText"/>
    <w:uiPriority w:val="99"/>
    <w:semiHidden/>
    <w:rsid w:val="00B775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r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r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Tarun Kumar</cp:lastModifiedBy>
  <cp:revision>3</cp:revision>
  <dcterms:created xsi:type="dcterms:W3CDTF">2013-05-15T10:06:00Z</dcterms:created>
  <dcterms:modified xsi:type="dcterms:W3CDTF">2013-05-15T12:23:00Z</dcterms:modified>
</cp:coreProperties>
</file>